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510D1" w14:textId="77777777" w:rsidR="008175D2" w:rsidRDefault="008175D2">
      <w:pPr>
        <w:jc w:val="center"/>
      </w:pPr>
    </w:p>
    <w:p w14:paraId="01F2EEF5" w14:textId="77777777" w:rsidR="008175D2" w:rsidRDefault="008175D2">
      <w:pPr>
        <w:jc w:val="center"/>
      </w:pPr>
    </w:p>
    <w:p w14:paraId="5FC5D5FD" w14:textId="77777777" w:rsidR="008175D2" w:rsidRDefault="00000000">
      <w:pPr>
        <w:jc w:val="center"/>
      </w:pPr>
      <w:r>
        <w:rPr>
          <w:noProof/>
        </w:rPr>
        <mc:AlternateContent>
          <mc:Choice Requires="wpg">
            <w:drawing>
              <wp:anchor distT="0" distB="0" distL="114300" distR="114300" simplePos="0" relativeHeight="251661312" behindDoc="0" locked="0" layoutInCell="1" allowOverlap="1" wp14:anchorId="4C481CFC" wp14:editId="058CD933">
                <wp:simplePos x="0" y="0"/>
                <wp:positionH relativeFrom="column">
                  <wp:posOffset>210185</wp:posOffset>
                </wp:positionH>
                <wp:positionV relativeFrom="paragraph">
                  <wp:posOffset>-353060</wp:posOffset>
                </wp:positionV>
                <wp:extent cx="5791200" cy="1452245"/>
                <wp:effectExtent l="4445" t="4445" r="14605" b="10160"/>
                <wp:wrapNone/>
                <wp:docPr id="4" name="Grupo 4"/>
                <wp:cNvGraphicFramePr/>
                <a:graphic xmlns:a="http://schemas.openxmlformats.org/drawingml/2006/main">
                  <a:graphicData uri="http://schemas.microsoft.com/office/word/2010/wordprocessingGroup">
                    <wpg:wgp>
                      <wpg:cNvGrpSpPr/>
                      <wpg:grpSpPr>
                        <a:xfrm>
                          <a:off x="0" y="0"/>
                          <a:ext cx="5791200" cy="1452245"/>
                          <a:chOff x="4259" y="709"/>
                          <a:chExt cx="9120" cy="2287"/>
                        </a:xfrm>
                      </wpg:grpSpPr>
                      <wps:wsp>
                        <wps:cNvPr id="310" name="Retângulo 310"/>
                        <wps:cNvSpPr/>
                        <wps:spPr>
                          <a:xfrm>
                            <a:off x="4259" y="709"/>
                            <a:ext cx="9120" cy="2257"/>
                          </a:xfrm>
                          <a:prstGeom prst="rect">
                            <a:avLst/>
                          </a:prstGeom>
                          <a:noFill/>
                          <a:ln w="9525" cap="flat" cmpd="sng">
                            <a:solidFill>
                              <a:srgbClr val="000000"/>
                            </a:solidFill>
                            <a:prstDash val="solid"/>
                            <a:miter lim="800000"/>
                            <a:headEnd type="none" w="sm" len="sm"/>
                            <a:tailEnd type="none" w="sm" len="sm"/>
                          </a:ln>
                        </wps:spPr>
                        <wps:txbx>
                          <w:txbxContent>
                            <w:p w14:paraId="50243701" w14:textId="77777777" w:rsidR="008175D2" w:rsidRDefault="00000000">
                              <w:pPr>
                                <w:spacing w:line="275" w:lineRule="auto"/>
                                <w:jc w:val="right"/>
                              </w:pPr>
                              <w:r>
                                <w:rPr>
                                  <w:rFonts w:ascii="Calibri" w:eastAsia="Calibri" w:hAnsi="Calibri" w:cs="Calibri"/>
                                  <w:color w:val="000000"/>
                                  <w:sz w:val="22"/>
                                </w:rPr>
                                <w:t xml:space="preserve">                                                                                        </w:t>
                              </w:r>
                            </w:p>
                          </w:txbxContent>
                        </wps:txbx>
                        <wps:bodyPr spcFirstLastPara="1" wrap="square" lIns="91425" tIns="45700" rIns="91425" bIns="45700" anchor="t" anchorCtr="0">
                          <a:noAutofit/>
                        </wps:bodyPr>
                      </wps:wsp>
                      <wps:wsp>
                        <wps:cNvPr id="24" name="Retângulo 24"/>
                        <wps:cNvSpPr/>
                        <wps:spPr>
                          <a:xfrm>
                            <a:off x="4272" y="2401"/>
                            <a:ext cx="9105" cy="595"/>
                          </a:xfrm>
                          <a:prstGeom prst="rect">
                            <a:avLst/>
                          </a:prstGeom>
                          <a:solidFill>
                            <a:schemeClr val="accent1"/>
                          </a:solidFill>
                          <a:ln w="9525" cap="rnd" cmpd="sng">
                            <a:solidFill>
                              <a:srgbClr val="000000"/>
                            </a:solidFill>
                            <a:prstDash val="solid"/>
                            <a:round/>
                            <a:headEnd type="none" w="sm" len="sm"/>
                            <a:tailEnd type="none" w="sm" len="sm"/>
                          </a:ln>
                        </wps:spPr>
                        <wps:txbx>
                          <w:txbxContent>
                            <w:p w14:paraId="0DAFB8E3" w14:textId="77777777" w:rsidR="008175D2" w:rsidRDefault="00000000">
                              <w:pPr>
                                <w:jc w:val="center"/>
                                <w:rPr>
                                  <w:sz w:val="20"/>
                                  <w:szCs w:val="20"/>
                                </w:rPr>
                              </w:pPr>
                              <w:r>
                                <w:rPr>
                                  <w:rFonts w:ascii="Trebuchet MS" w:eastAsia="Trebuchet MS" w:hAnsi="Trebuchet MS" w:cs="Trebuchet MS"/>
                                  <w:b/>
                                  <w:color w:val="FFFFFF"/>
                                  <w:sz w:val="18"/>
                                  <w:szCs w:val="20"/>
                                </w:rPr>
                                <w:t>UNIVERSIDADE FEDERAL FLUMINENSE</w:t>
                              </w:r>
                            </w:p>
                            <w:p w14:paraId="295491F7" w14:textId="77777777" w:rsidR="008175D2" w:rsidRDefault="00000000">
                              <w:pPr>
                                <w:jc w:val="center"/>
                                <w:rPr>
                                  <w:sz w:val="20"/>
                                  <w:szCs w:val="20"/>
                                </w:rPr>
                              </w:pPr>
                              <w:r>
                                <w:rPr>
                                  <w:rFonts w:ascii="Trebuchet MS" w:eastAsia="Trebuchet MS" w:hAnsi="Trebuchet MS" w:cs="Trebuchet MS"/>
                                  <w:b/>
                                  <w:color w:val="FFFFFF"/>
                                  <w:sz w:val="18"/>
                                  <w:szCs w:val="20"/>
                                </w:rPr>
                                <w:t>PRÓ-REITORIA DE ADMINISTRAÇÃO</w:t>
                              </w:r>
                            </w:p>
                          </w:txbxContent>
                        </wps:txbx>
                        <wps:bodyPr spcFirstLastPara="1" wrap="square" lIns="91425" tIns="45700" rIns="91425" bIns="45700" anchor="t" anchorCtr="0">
                          <a:noAutofit/>
                        </wps:bodyPr>
                      </wps:wsp>
                      <wps:wsp>
                        <wps:cNvPr id="308" name="Caixa de Texto 308"/>
                        <wps:cNvSpPr txBox="1">
                          <a:spLocks noChangeArrowheads="1"/>
                        </wps:cNvSpPr>
                        <wps:spPr bwMode="auto">
                          <a:xfrm>
                            <a:off x="4409" y="1040"/>
                            <a:ext cx="2685" cy="1262"/>
                          </a:xfrm>
                          <a:prstGeom prst="rect">
                            <a:avLst/>
                          </a:prstGeom>
                          <a:noFill/>
                          <a:ln w="9525">
                            <a:noFill/>
                            <a:miter lim="800000"/>
                          </a:ln>
                        </wps:spPr>
                        <wps:txbx>
                          <w:txbxContent>
                            <w:p w14:paraId="72BAA924" w14:textId="77777777" w:rsidR="008175D2" w:rsidRDefault="00000000">
                              <w:r>
                                <w:rPr>
                                  <w:noProof/>
                                </w:rPr>
                                <w:drawing>
                                  <wp:inline distT="0" distB="0" distL="0" distR="0" wp14:anchorId="0425277D" wp14:editId="206887E8">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12"/>
                                            <a:srcRect/>
                                            <a:stretch>
                                              <a:fillRect/>
                                            </a:stretch>
                                          </pic:blipFill>
                                          <pic:spPr>
                                            <a:xfrm>
                                              <a:off x="0" y="0"/>
                                              <a:ext cx="1128395" cy="568325"/>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312" name="Retângulo 312"/>
                        <wps:cNvSpPr/>
                        <wps:spPr>
                          <a:xfrm>
                            <a:off x="7178" y="927"/>
                            <a:ext cx="3840" cy="1292"/>
                          </a:xfrm>
                          <a:prstGeom prst="rect">
                            <a:avLst/>
                          </a:prstGeom>
                          <a:noFill/>
                          <a:ln>
                            <a:noFill/>
                          </a:ln>
                        </wps:spPr>
                        <wps:txbx>
                          <w:txbxContent>
                            <w:p w14:paraId="25DE807E" w14:textId="77777777" w:rsidR="008175D2" w:rsidRDefault="00000000">
                              <w:pPr>
                                <w:spacing w:line="275" w:lineRule="auto"/>
                                <w:jc w:val="center"/>
                                <w:rPr>
                                  <w:rFonts w:ascii="Verdana" w:eastAsia="Verdana" w:hAnsi="Verdana" w:cs="Verdana"/>
                                  <w:b/>
                                  <w:smallCaps/>
                                  <w:color w:val="000000"/>
                                  <w:sz w:val="28"/>
                                  <w:szCs w:val="22"/>
                                </w:rPr>
                              </w:pPr>
                              <w:r>
                                <w:rPr>
                                  <w:rFonts w:ascii="Verdana" w:eastAsia="Verdana" w:hAnsi="Verdana" w:cs="Verdana"/>
                                  <w:b/>
                                  <w:smallCaps/>
                                  <w:color w:val="000000"/>
                                  <w:sz w:val="28"/>
                                  <w:szCs w:val="22"/>
                                </w:rPr>
                                <w:t>COORDENAÇÃO DE LICITAÇÃO</w:t>
                              </w:r>
                            </w:p>
                            <w:p w14:paraId="63F42189" w14:textId="1B9DDBD2" w:rsidR="008175D2" w:rsidRDefault="00200B65">
                              <w:pPr>
                                <w:spacing w:line="275" w:lineRule="auto"/>
                                <w:jc w:val="center"/>
                                <w:rPr>
                                  <w:rFonts w:ascii="Arial" w:eastAsia="Verdana" w:hAnsi="Arial" w:cs="Arial"/>
                                  <w:b/>
                                  <w:smallCaps/>
                                  <w:color w:val="000000"/>
                                  <w:sz w:val="21"/>
                                  <w:szCs w:val="18"/>
                                </w:rPr>
                              </w:pPr>
                              <w:r>
                                <w:rPr>
                                  <w:rFonts w:ascii="Arial" w:eastAsia="Verdana" w:hAnsi="Arial" w:cs="Arial"/>
                                  <w:b/>
                                  <w:smallCaps/>
                                  <w:color w:val="000000"/>
                                  <w:sz w:val="21"/>
                                  <w:szCs w:val="18"/>
                                </w:rPr>
                                <w:t>EDITAL</w:t>
                              </w:r>
                            </w:p>
                          </w:txbxContent>
                        </wps:txbx>
                        <wps:bodyPr spcFirstLastPara="1" wrap="square" lIns="91425" tIns="45700" rIns="91425" bIns="45700" anchor="t" anchorCtr="0">
                          <a:noAutofit/>
                        </wps:bodyPr>
                      </wps:wsp>
                      <wps:wsp>
                        <wps:cNvPr id="309" name="Caixa de Texto 309"/>
                        <wps:cNvSpPr txBox="1"/>
                        <wps:spPr>
                          <a:xfrm>
                            <a:off x="11530" y="852"/>
                            <a:ext cx="1549" cy="1317"/>
                          </a:xfrm>
                          <a:prstGeom prst="rect">
                            <a:avLst/>
                          </a:prstGeom>
                          <a:noFill/>
                          <a:ln w="6350">
                            <a:noFill/>
                          </a:ln>
                          <a:effectLst/>
                        </wps:spPr>
                        <wps:txbx>
                          <w:txbxContent>
                            <w:p w14:paraId="44055231" w14:textId="77777777" w:rsidR="008175D2" w:rsidRDefault="00000000">
                              <w:r>
                                <w:rPr>
                                  <w:noProof/>
                                </w:rPr>
                                <w:drawing>
                                  <wp:inline distT="0" distB="0" distL="114300" distR="114300" wp14:anchorId="65328A2C" wp14:editId="5EEBB158">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13"/>
                                            <a:stretch>
                                              <a:fillRect/>
                                            </a:stretch>
                                          </pic:blipFill>
                                          <pic:spPr>
                                            <a:xfrm>
                                              <a:off x="0" y="0"/>
                                              <a:ext cx="808355" cy="78803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4C481CFC" id="Grupo 4" o:spid="_x0000_s1026" style="position:absolute;left:0;text-align:left;margin-left:16.55pt;margin-top:-27.8pt;width:456pt;height:114.35pt;z-index:251661312" coordorigin="4259,709" coordsize="9120,2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">
                <v:rect id="Retângulo 310" o:spid="_x0000_s1027" style="position:absolute;left:4259;top:709;width:9120;height:2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" filled="f">
                  <v:stroke startarrowwidth="narrow" startarrowlength="short" endarrowwidth="narrow" endarrowlength="short"/>
                  <v:textbox inset="2.53958mm,1.2694mm,2.53958mm,1.2694mm">
                    <w:txbxContent>
                      <w:p w14:paraId="50243701" w14:textId="77777777" w:rsidR="008175D2" w:rsidRDefault="00000000">
                        <w:pPr>
                          <w:spacing w:line="275" w:lineRule="auto"/>
                          <w:jc w:val="right"/>
                        </w:pPr>
                        <w:r>
                          <w:rPr>
                            <w:rFonts w:ascii="Calibri" w:eastAsia="Calibri" w:hAnsi="Calibri" w:cs="Calibri"/>
                            <w:color w:val="000000"/>
                            <w:sz w:val="22"/>
                          </w:rPr>
                          <w:t xml:space="preserve">                                                                                        </w:t>
                        </w:r>
                      </w:p>
                    </w:txbxContent>
                  </v:textbox>
                </v:rect>
                <v:rect id="Retângulo 24" o:spid="_x0000_s1028" style="position:absolute;left:4272;top:2401;width:9105;height: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" fillcolor="#4f81bd [3204]">
                  <v:stroke startarrowwidth="narrow" startarrowlength="short" endarrowwidth="narrow" endarrowlength="short" joinstyle="round" endcap="round"/>
                  <v:textbox inset="2.53958mm,1.2694mm,2.53958mm,1.2694mm">
                    <w:txbxContent>
                      <w:p w14:paraId="0DAFB8E3" w14:textId="77777777" w:rsidR="008175D2" w:rsidRDefault="00000000">
                        <w:pPr>
                          <w:jc w:val="center"/>
                          <w:rPr>
                            <w:sz w:val="20"/>
                            <w:szCs w:val="20"/>
                          </w:rPr>
                        </w:pPr>
                        <w:r>
                          <w:rPr>
                            <w:rFonts w:ascii="Trebuchet MS" w:eastAsia="Trebuchet MS" w:hAnsi="Trebuchet MS" w:cs="Trebuchet MS"/>
                            <w:b/>
                            <w:color w:val="FFFFFF"/>
                            <w:sz w:val="18"/>
                            <w:szCs w:val="20"/>
                          </w:rPr>
                          <w:t>UNIVERSIDADE FEDERAL FLUMINENSE</w:t>
                        </w:r>
                      </w:p>
                      <w:p w14:paraId="295491F7" w14:textId="77777777" w:rsidR="008175D2" w:rsidRDefault="00000000">
                        <w:pPr>
                          <w:jc w:val="center"/>
                          <w:rPr>
                            <w:sz w:val="20"/>
                            <w:szCs w:val="20"/>
                          </w:rPr>
                        </w:pPr>
                        <w:r>
                          <w:rPr>
                            <w:rFonts w:ascii="Trebuchet MS" w:eastAsia="Trebuchet MS" w:hAnsi="Trebuchet MS" w:cs="Trebuchet MS"/>
                            <w:b/>
                            <w:color w:val="FFFFFF"/>
                            <w:sz w:val="18"/>
                            <w:szCs w:val="20"/>
                          </w:rPr>
                          <w:t>PRÓ-REITORIA DE ADMINISTRAÇÃO</w:t>
                        </w:r>
                      </w:p>
                    </w:txbxContent>
                  </v:textbox>
                </v:rect>
                <v:shapetype id="_x0000_t202" coordsize="21600,21600" o:spt="202" path="m,l,21600r21600,l21600,xe">
                  <v:stroke joinstyle="miter"/>
                  <v:path gradientshapeok="t" o:connecttype="rect"/>
                </v:shapetype>
                <v:shape id="Caixa de Texto 308" o:spid="_x0000_s1029" type="#_x0000_t202" style="position:absolute;left:4409;top:1040;width:2685;height:1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" filled="f" stroked="f">
                  <v:textbox>
                    <w:txbxContent>
                      <w:p w14:paraId="72BAA924" w14:textId="77777777" w:rsidR="008175D2" w:rsidRDefault="00000000">
                        <w:r>
                          <w:rPr>
                            <w:noProof/>
                          </w:rPr>
                          <w:drawing>
                            <wp:inline distT="0" distB="0" distL="0" distR="0" wp14:anchorId="0425277D" wp14:editId="206887E8">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12"/>
                                      <a:srcRect/>
                                      <a:stretch>
                                        <a:fillRect/>
                                      </a:stretch>
                                    </pic:blipFill>
                                    <pic:spPr>
                                      <a:xfrm>
                                        <a:off x="0" y="0"/>
                                        <a:ext cx="1128395" cy="568325"/>
                                      </a:xfrm>
                                      <a:prstGeom prst="rect">
                                        <a:avLst/>
                                      </a:prstGeom>
                                      <a:noFill/>
                                      <a:ln>
                                        <a:noFill/>
                                      </a:ln>
                                    </pic:spPr>
                                  </pic:pic>
                                </a:graphicData>
                              </a:graphic>
                            </wp:inline>
                          </w:drawing>
                        </w:r>
                      </w:p>
                    </w:txbxContent>
                  </v:textbox>
                </v:shape>
                <v:rect id="Retângulo 312" o:spid="_x0000_s1030" style="position:absolute;left:7178;top:927;width:3840;height:1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" filled="f" stroked="f">
                  <v:textbox inset="2.53958mm,1.2694mm,2.53958mm,1.2694mm">
                    <w:txbxContent>
                      <w:p w14:paraId="25DE807E" w14:textId="77777777" w:rsidR="008175D2" w:rsidRDefault="00000000">
                        <w:pPr>
                          <w:spacing w:line="275" w:lineRule="auto"/>
                          <w:jc w:val="center"/>
                          <w:rPr>
                            <w:rFonts w:ascii="Verdana" w:eastAsia="Verdana" w:hAnsi="Verdana" w:cs="Verdana"/>
                            <w:b/>
                            <w:smallCaps/>
                            <w:color w:val="000000"/>
                            <w:sz w:val="28"/>
                            <w:szCs w:val="22"/>
                          </w:rPr>
                        </w:pPr>
                        <w:r>
                          <w:rPr>
                            <w:rFonts w:ascii="Verdana" w:eastAsia="Verdana" w:hAnsi="Verdana" w:cs="Verdana"/>
                            <w:b/>
                            <w:smallCaps/>
                            <w:color w:val="000000"/>
                            <w:sz w:val="28"/>
                            <w:szCs w:val="22"/>
                          </w:rPr>
                          <w:t>COORDENAÇÃO DE LICITAÇÃO</w:t>
                        </w:r>
                      </w:p>
                      <w:p w14:paraId="63F42189" w14:textId="1B9DDBD2" w:rsidR="008175D2" w:rsidRDefault="00200B65">
                        <w:pPr>
                          <w:spacing w:line="275" w:lineRule="auto"/>
                          <w:jc w:val="center"/>
                          <w:rPr>
                            <w:rFonts w:ascii="Arial" w:eastAsia="Verdana" w:hAnsi="Arial" w:cs="Arial"/>
                            <w:b/>
                            <w:smallCaps/>
                            <w:color w:val="000000"/>
                            <w:sz w:val="21"/>
                            <w:szCs w:val="18"/>
                          </w:rPr>
                        </w:pPr>
                        <w:r>
                          <w:rPr>
                            <w:rFonts w:ascii="Arial" w:eastAsia="Verdana" w:hAnsi="Arial" w:cs="Arial"/>
                            <w:b/>
                            <w:smallCaps/>
                            <w:color w:val="000000"/>
                            <w:sz w:val="21"/>
                            <w:szCs w:val="18"/>
                          </w:rPr>
                          <w:t>EDITAL</w:t>
                        </w:r>
                      </w:p>
                    </w:txbxContent>
                  </v:textbox>
                </v:rect>
                <v:shape id="Caixa de Texto 309" o:spid="_x0000_s1031" type="#_x0000_t202" style="position:absolute;left:11530;top:852;width:1549;height:1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" filled="f" stroked="f" strokeweight=".5pt">
                  <v:textbox>
                    <w:txbxContent>
                      <w:p w14:paraId="44055231" w14:textId="77777777" w:rsidR="008175D2" w:rsidRDefault="00000000">
                        <w:r>
                          <w:rPr>
                            <w:noProof/>
                          </w:rPr>
                          <w:drawing>
                            <wp:inline distT="0" distB="0" distL="114300" distR="114300" wp14:anchorId="65328A2C" wp14:editId="5EEBB158">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13"/>
                                      <a:stretch>
                                        <a:fillRect/>
                                      </a:stretch>
                                    </pic:blipFill>
                                    <pic:spPr>
                                      <a:xfrm>
                                        <a:off x="0" y="0"/>
                                        <a:ext cx="808355" cy="788035"/>
                                      </a:xfrm>
                                      <a:prstGeom prst="rect">
                                        <a:avLst/>
                                      </a:prstGeom>
                                    </pic:spPr>
                                  </pic:pic>
                                </a:graphicData>
                              </a:graphic>
                            </wp:inline>
                          </w:drawing>
                        </w:r>
                      </w:p>
                    </w:txbxContent>
                  </v:textbox>
                </v:shape>
              </v:group>
            </w:pict>
          </mc:Fallback>
        </mc:AlternateContent>
      </w:r>
    </w:p>
    <w:p w14:paraId="43AF3277" w14:textId="77777777" w:rsidR="008175D2" w:rsidRDefault="008175D2">
      <w:pPr>
        <w:jc w:val="center"/>
      </w:pPr>
    </w:p>
    <w:p w14:paraId="332FCAC2" w14:textId="77777777" w:rsidR="008175D2" w:rsidRDefault="008175D2">
      <w:pPr>
        <w:jc w:val="center"/>
      </w:pPr>
    </w:p>
    <w:p w14:paraId="4B8251E9" w14:textId="77777777" w:rsidR="008175D2" w:rsidRDefault="008175D2">
      <w:pPr>
        <w:jc w:val="center"/>
      </w:pPr>
    </w:p>
    <w:p w14:paraId="618D44E3" w14:textId="77777777" w:rsidR="008175D2" w:rsidRDefault="008175D2">
      <w:pPr>
        <w:jc w:val="center"/>
      </w:pPr>
    </w:p>
    <w:p w14:paraId="0398B23A" w14:textId="77777777" w:rsidR="008175D2" w:rsidRDefault="008175D2">
      <w:pPr>
        <w:jc w:val="center"/>
      </w:pPr>
    </w:p>
    <w:p w14:paraId="13FA14EB" w14:textId="77777777" w:rsidR="008175D2" w:rsidRDefault="008175D2">
      <w:pPr>
        <w:spacing w:before="100" w:line="120" w:lineRule="auto"/>
        <w:ind w:left="737"/>
        <w:jc w:val="center"/>
        <w:rPr>
          <w:rFonts w:ascii="Arial" w:hAnsi="Arial" w:cs="Arial"/>
          <w:b/>
          <w:sz w:val="40"/>
          <w:szCs w:val="21"/>
        </w:rPr>
      </w:pPr>
    </w:p>
    <w:p w14:paraId="7C013789" w14:textId="3644DC87" w:rsidR="008175D2" w:rsidRDefault="00000000" w:rsidP="00200B65">
      <w:pPr>
        <w:spacing w:before="100" w:line="276" w:lineRule="auto"/>
        <w:ind w:left="851"/>
        <w:jc w:val="center"/>
        <w:rPr>
          <w:rFonts w:ascii="Arial" w:hAnsi="Arial" w:cs="Arial"/>
          <w:b/>
          <w:color w:val="0D4096"/>
          <w:sz w:val="40"/>
          <w:szCs w:val="21"/>
        </w:rPr>
      </w:pPr>
      <w:r>
        <w:rPr>
          <w:rFonts w:ascii="Arial" w:hAnsi="Arial" w:cs="Arial"/>
          <w:b/>
          <w:color w:val="0D4096"/>
          <w:sz w:val="40"/>
          <w:szCs w:val="21"/>
        </w:rPr>
        <w:t xml:space="preserve">Pregão Eletrônico </w:t>
      </w:r>
      <w:r w:rsidR="00D20E3A">
        <w:rPr>
          <w:rFonts w:ascii="Arial" w:hAnsi="Arial" w:cs="Arial"/>
          <w:b/>
          <w:color w:val="0D4096"/>
          <w:sz w:val="40"/>
          <w:szCs w:val="21"/>
        </w:rPr>
        <w:t xml:space="preserve">SRP </w:t>
      </w:r>
      <w:r>
        <w:rPr>
          <w:rFonts w:ascii="Arial" w:hAnsi="Arial" w:cs="Arial"/>
          <w:b/>
          <w:color w:val="0D4096"/>
          <w:sz w:val="40"/>
          <w:szCs w:val="21"/>
        </w:rPr>
        <w:t xml:space="preserve">Nº </w:t>
      </w:r>
      <w:r w:rsidR="0094328B">
        <w:rPr>
          <w:rFonts w:ascii="Arial" w:hAnsi="Arial" w:cs="Arial"/>
          <w:b/>
          <w:color w:val="0D4096"/>
          <w:sz w:val="40"/>
          <w:szCs w:val="21"/>
        </w:rPr>
        <w:t>5</w:t>
      </w:r>
      <w:r w:rsidR="00D97010">
        <w:rPr>
          <w:rFonts w:ascii="Arial" w:hAnsi="Arial" w:cs="Arial"/>
          <w:b/>
          <w:color w:val="0D4096"/>
          <w:sz w:val="40"/>
          <w:szCs w:val="21"/>
        </w:rPr>
        <w:t>8</w:t>
      </w:r>
      <w:r>
        <w:rPr>
          <w:rFonts w:ascii="Arial" w:hAnsi="Arial" w:cs="Arial"/>
          <w:b/>
          <w:color w:val="0D4096"/>
          <w:sz w:val="40"/>
          <w:szCs w:val="21"/>
        </w:rPr>
        <w:t>/2023</w:t>
      </w:r>
    </w:p>
    <w:p w14:paraId="0F508777" w14:textId="3C4C9943" w:rsidR="008A294E" w:rsidRPr="008A294E" w:rsidRDefault="008A294E" w:rsidP="00200B65">
      <w:pPr>
        <w:spacing w:before="100" w:line="276" w:lineRule="auto"/>
        <w:ind w:left="851"/>
        <w:jc w:val="center"/>
        <w:rPr>
          <w:rFonts w:ascii="Arial" w:hAnsi="Arial" w:cs="Arial"/>
          <w:b/>
          <w:color w:val="0D4096"/>
          <w:szCs w:val="14"/>
          <w:u w:val="single"/>
        </w:rPr>
      </w:pPr>
      <w:r w:rsidRPr="008A294E">
        <w:rPr>
          <w:rFonts w:ascii="Arial" w:hAnsi="Arial" w:cs="Arial"/>
          <w:b/>
          <w:color w:val="0D4096"/>
          <w:szCs w:val="14"/>
          <w:u w:val="single"/>
        </w:rPr>
        <w:t>Alteração nº 01</w:t>
      </w:r>
    </w:p>
    <w:p w14:paraId="55BC7D80" w14:textId="77777777" w:rsidR="008175D2" w:rsidRDefault="008175D2">
      <w:pPr>
        <w:jc w:val="center"/>
        <w:rPr>
          <w:rFonts w:ascii="Arial" w:hAnsi="Arial" w:cs="Arial"/>
          <w:bCs/>
          <w:sz w:val="22"/>
          <w:szCs w:val="22"/>
          <w:u w:val="single"/>
          <w14:shadow w14:blurRad="38100" w14:dist="19050" w14:dir="2700000" w14:sx="100000" w14:sy="100000" w14:kx="0" w14:ky="0" w14:algn="tl">
            <w14:schemeClr w14:val="dk1">
              <w14:alpha w14:val="60000"/>
            </w14:schemeClr>
          </w14:shadow>
        </w:rPr>
      </w:pPr>
    </w:p>
    <w:p w14:paraId="0A3702A7" w14:textId="77777777" w:rsidR="00200B65" w:rsidRDefault="00200B65">
      <w:pPr>
        <w:spacing w:line="259" w:lineRule="auto"/>
        <w:rPr>
          <w:rFonts w:ascii="Arial" w:hAnsi="Arial" w:cs="Arial"/>
          <w:b/>
          <w:bCs/>
        </w:rPr>
      </w:pPr>
    </w:p>
    <w:p w14:paraId="7641C519" w14:textId="77777777" w:rsidR="008175D2" w:rsidRDefault="00000000">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CONTRATANTE (UASG)</w:t>
      </w:r>
    </w:p>
    <w:p w14:paraId="54334771" w14:textId="77777777" w:rsidR="008175D2" w:rsidRDefault="00000000">
      <w:pPr>
        <w:rPr>
          <w:rFonts w:ascii="Arial" w:hAnsi="Arial" w:cs="Arial"/>
          <w:color w:val="5B5B5F"/>
          <w:sz w:val="28"/>
          <w:szCs w:val="28"/>
        </w:rPr>
      </w:pPr>
      <w:r>
        <w:rPr>
          <w:rFonts w:ascii="Arial" w:hAnsi="Arial" w:cs="Arial"/>
          <w:color w:val="5B5B5F"/>
          <w:sz w:val="28"/>
          <w:szCs w:val="28"/>
        </w:rPr>
        <w:t>PRÓ-REITORIA DE ADMINISTRAÇÃO (150182)</w:t>
      </w:r>
    </w:p>
    <w:p w14:paraId="5564AD01" w14:textId="77777777" w:rsidR="00BD0FB5" w:rsidRDefault="00BD0FB5">
      <w:pPr>
        <w:rPr>
          <w:rFonts w:ascii="Arial" w:hAnsi="Arial" w:cs="Arial"/>
          <w:color w:val="5B5B5F"/>
          <w:sz w:val="28"/>
          <w:szCs w:val="28"/>
        </w:rPr>
      </w:pPr>
    </w:p>
    <w:p w14:paraId="4E48A187" w14:textId="77777777" w:rsidR="008175D2" w:rsidRDefault="008175D2">
      <w:pPr>
        <w:spacing w:line="259" w:lineRule="auto"/>
        <w:jc w:val="both"/>
        <w:rPr>
          <w:rFonts w:ascii="Arial" w:hAnsi="Arial" w:cs="Arial"/>
          <w:b/>
          <w:bCs/>
          <w:color w:val="405CA1"/>
          <w:sz w:val="28"/>
          <w:szCs w:val="28"/>
          <w:highlight w:val="lightGray"/>
        </w:rPr>
      </w:pPr>
    </w:p>
    <w:p w14:paraId="53698BF6" w14:textId="77777777" w:rsidR="008175D2" w:rsidRDefault="00000000">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 xml:space="preserve">PROCESSO Nº </w:t>
      </w:r>
    </w:p>
    <w:p w14:paraId="1FCA496C" w14:textId="466EFBD9" w:rsidR="0094328B" w:rsidRDefault="00D97010">
      <w:pPr>
        <w:spacing w:line="259" w:lineRule="auto"/>
        <w:jc w:val="both"/>
        <w:rPr>
          <w:rFonts w:ascii="Arial" w:hAnsi="Arial" w:cs="Arial"/>
          <w:color w:val="5B5B5F"/>
          <w:sz w:val="28"/>
          <w:szCs w:val="28"/>
        </w:rPr>
      </w:pPr>
      <w:r w:rsidRPr="00D97010">
        <w:rPr>
          <w:rFonts w:ascii="Arial" w:hAnsi="Arial" w:cs="Arial"/>
          <w:color w:val="5B5B5F"/>
          <w:sz w:val="28"/>
          <w:szCs w:val="28"/>
        </w:rPr>
        <w:t>23069.168590/2023-82</w:t>
      </w:r>
    </w:p>
    <w:p w14:paraId="4B640963" w14:textId="77777777" w:rsidR="00D97010" w:rsidRDefault="00D97010">
      <w:pPr>
        <w:spacing w:line="259" w:lineRule="auto"/>
        <w:jc w:val="both"/>
        <w:rPr>
          <w:rFonts w:ascii="Arial" w:hAnsi="Arial" w:cs="Arial"/>
          <w:color w:val="5B5B5F"/>
          <w:sz w:val="28"/>
          <w:szCs w:val="28"/>
        </w:rPr>
      </w:pPr>
    </w:p>
    <w:p w14:paraId="31F8A1FA" w14:textId="77777777" w:rsidR="00823CFA" w:rsidRDefault="00823CFA">
      <w:pPr>
        <w:spacing w:line="259" w:lineRule="auto"/>
        <w:jc w:val="both"/>
        <w:rPr>
          <w:rFonts w:ascii="Arial" w:hAnsi="Arial" w:cs="Arial"/>
          <w:b/>
          <w:bCs/>
          <w:color w:val="405CA1"/>
          <w:sz w:val="28"/>
          <w:szCs w:val="28"/>
          <w:highlight w:val="lightGray"/>
        </w:rPr>
      </w:pPr>
    </w:p>
    <w:p w14:paraId="41EEE4FF" w14:textId="77777777" w:rsidR="008175D2" w:rsidRDefault="00000000">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OBJETO</w:t>
      </w:r>
    </w:p>
    <w:p w14:paraId="6EA77299" w14:textId="5F970051" w:rsidR="0094328B" w:rsidRDefault="0094328B" w:rsidP="0094328B">
      <w:pPr>
        <w:spacing w:line="259" w:lineRule="auto"/>
        <w:jc w:val="both"/>
        <w:rPr>
          <w:rFonts w:ascii="Arial" w:hAnsi="Arial" w:cs="Arial"/>
          <w:color w:val="5B5B5F"/>
          <w:sz w:val="28"/>
          <w:szCs w:val="28"/>
        </w:rPr>
      </w:pPr>
      <w:r w:rsidRPr="0094328B">
        <w:rPr>
          <w:rFonts w:ascii="Arial" w:hAnsi="Arial" w:cs="Arial"/>
          <w:color w:val="5B5B5F"/>
          <w:sz w:val="28"/>
          <w:szCs w:val="28"/>
        </w:rPr>
        <w:t xml:space="preserve">Aquisição de </w:t>
      </w:r>
      <w:r w:rsidR="00D97010">
        <w:rPr>
          <w:rFonts w:ascii="Arial" w:hAnsi="Arial" w:cs="Arial"/>
          <w:color w:val="5B5B5F"/>
          <w:sz w:val="28"/>
          <w:szCs w:val="28"/>
        </w:rPr>
        <w:t>Cloro de Piscina</w:t>
      </w:r>
    </w:p>
    <w:p w14:paraId="2FE9EAAB" w14:textId="77777777" w:rsidR="0094328B" w:rsidRPr="0094328B" w:rsidRDefault="0094328B" w:rsidP="0094328B">
      <w:pPr>
        <w:spacing w:line="259" w:lineRule="auto"/>
        <w:jc w:val="both"/>
        <w:rPr>
          <w:rFonts w:ascii="Arial" w:hAnsi="Arial" w:cs="Arial"/>
          <w:color w:val="5B5B5F"/>
          <w:sz w:val="28"/>
          <w:szCs w:val="28"/>
        </w:rPr>
      </w:pPr>
    </w:p>
    <w:p w14:paraId="5BC36349" w14:textId="77777777" w:rsidR="0094328B" w:rsidRDefault="0094328B">
      <w:pPr>
        <w:jc w:val="both"/>
        <w:rPr>
          <w:rFonts w:ascii="Arial" w:hAnsi="Arial" w:cs="Arial"/>
          <w:color w:val="5B5B5F"/>
          <w:sz w:val="28"/>
          <w:szCs w:val="28"/>
        </w:rPr>
      </w:pPr>
    </w:p>
    <w:p w14:paraId="6CF30501" w14:textId="77777777" w:rsidR="008175D2" w:rsidRDefault="00000000">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 xml:space="preserve">VALOR TOTAL ESTIMADO </w:t>
      </w:r>
    </w:p>
    <w:p w14:paraId="4DAF7118" w14:textId="32EC560C" w:rsidR="00DF61FF" w:rsidRDefault="00823CFA" w:rsidP="00823CFA">
      <w:pPr>
        <w:pStyle w:val="tabelatextoalinhadoesquerda"/>
        <w:spacing w:before="0" w:beforeAutospacing="0" w:after="0" w:afterAutospacing="0"/>
        <w:ind w:left="60" w:right="60"/>
        <w:rPr>
          <w:rFonts w:ascii="Arial" w:hAnsi="Arial" w:cs="Arial"/>
          <w:b/>
          <w:bCs/>
          <w:color w:val="5B5B5F"/>
          <w:sz w:val="28"/>
          <w:szCs w:val="28"/>
        </w:rPr>
      </w:pPr>
      <w:r w:rsidRPr="00823CFA">
        <w:rPr>
          <w:rFonts w:ascii="Arial" w:hAnsi="Arial" w:cs="Arial"/>
          <w:b/>
          <w:bCs/>
          <w:color w:val="5B5B5F"/>
          <w:sz w:val="28"/>
          <w:szCs w:val="28"/>
        </w:rPr>
        <w:t>R</w:t>
      </w:r>
      <w:r w:rsidR="00910657">
        <w:rPr>
          <w:rFonts w:ascii="Arial" w:hAnsi="Arial" w:cs="Arial"/>
          <w:b/>
          <w:bCs/>
          <w:color w:val="5B5B5F"/>
          <w:sz w:val="28"/>
          <w:szCs w:val="28"/>
        </w:rPr>
        <w:t>$</w:t>
      </w:r>
      <w:r w:rsidR="004C3C15">
        <w:rPr>
          <w:rFonts w:ascii="Arial" w:hAnsi="Arial" w:cs="Arial"/>
          <w:b/>
          <w:bCs/>
          <w:color w:val="5B5B5F"/>
          <w:sz w:val="28"/>
          <w:szCs w:val="28"/>
        </w:rPr>
        <w:t xml:space="preserve"> </w:t>
      </w:r>
      <w:r w:rsidR="00864E86">
        <w:rPr>
          <w:rFonts w:ascii="Arial" w:hAnsi="Arial" w:cs="Arial"/>
          <w:b/>
          <w:bCs/>
          <w:color w:val="5B5B5F"/>
          <w:sz w:val="28"/>
          <w:szCs w:val="28"/>
        </w:rPr>
        <w:t>180.936</w:t>
      </w:r>
      <w:r w:rsidR="00D97010">
        <w:rPr>
          <w:rFonts w:ascii="Arial" w:hAnsi="Arial" w:cs="Arial"/>
          <w:b/>
          <w:bCs/>
          <w:color w:val="5B5B5F"/>
          <w:sz w:val="28"/>
          <w:szCs w:val="28"/>
        </w:rPr>
        <w:t>,00</w:t>
      </w:r>
    </w:p>
    <w:p w14:paraId="44CAF41D" w14:textId="77777777" w:rsidR="0094328B" w:rsidRPr="00823CFA" w:rsidRDefault="0094328B" w:rsidP="00823CFA">
      <w:pPr>
        <w:pStyle w:val="tabelatextoalinhadoesquerda"/>
        <w:spacing w:before="0" w:beforeAutospacing="0" w:after="0" w:afterAutospacing="0"/>
        <w:ind w:left="60" w:right="60"/>
        <w:rPr>
          <w:rFonts w:ascii="Arial" w:hAnsi="Arial" w:cs="Arial"/>
          <w:b/>
          <w:bCs/>
          <w:color w:val="5B5B5F"/>
          <w:sz w:val="28"/>
          <w:szCs w:val="28"/>
        </w:rPr>
      </w:pPr>
    </w:p>
    <w:p w14:paraId="4F16A91E" w14:textId="77777777" w:rsidR="008175D2" w:rsidRDefault="008175D2">
      <w:pPr>
        <w:spacing w:line="259" w:lineRule="auto"/>
        <w:jc w:val="both"/>
        <w:rPr>
          <w:rFonts w:ascii="Arial" w:hAnsi="Arial" w:cs="Arial"/>
          <w:b/>
          <w:bCs/>
          <w:color w:val="405CA1"/>
          <w:sz w:val="28"/>
          <w:szCs w:val="28"/>
          <w:highlight w:val="lightGray"/>
        </w:rPr>
      </w:pPr>
    </w:p>
    <w:p w14:paraId="3362C2FC" w14:textId="77777777" w:rsidR="008175D2" w:rsidRDefault="00000000">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DATA DA SESSÃO PÚBLICA</w:t>
      </w:r>
    </w:p>
    <w:p w14:paraId="6EDF0447" w14:textId="020AB1CC" w:rsidR="008175D2" w:rsidRDefault="00000000">
      <w:pPr>
        <w:rPr>
          <w:rFonts w:ascii="Arial" w:hAnsi="Arial" w:cs="Arial"/>
          <w:color w:val="5B5B5F"/>
          <w:sz w:val="28"/>
          <w:szCs w:val="28"/>
        </w:rPr>
      </w:pPr>
      <w:r>
        <w:rPr>
          <w:rFonts w:ascii="Arial" w:hAnsi="Arial" w:cs="Arial"/>
          <w:b/>
          <w:bCs/>
          <w:color w:val="5B5B5F"/>
          <w:sz w:val="28"/>
          <w:szCs w:val="28"/>
        </w:rPr>
        <w:t xml:space="preserve">Dia </w:t>
      </w:r>
      <w:r w:rsidR="00241DAD">
        <w:rPr>
          <w:rFonts w:ascii="Arial" w:hAnsi="Arial" w:cs="Arial"/>
          <w:b/>
          <w:bCs/>
          <w:color w:val="5B5B5F"/>
          <w:sz w:val="28"/>
          <w:szCs w:val="28"/>
        </w:rPr>
        <w:t>21</w:t>
      </w:r>
      <w:r w:rsidR="00200B65">
        <w:rPr>
          <w:rFonts w:ascii="Arial" w:hAnsi="Arial" w:cs="Arial"/>
          <w:b/>
          <w:bCs/>
          <w:color w:val="5B5B5F"/>
          <w:sz w:val="28"/>
          <w:szCs w:val="28"/>
        </w:rPr>
        <w:t>/</w:t>
      </w:r>
      <w:r w:rsidR="00A54E49">
        <w:rPr>
          <w:rFonts w:ascii="Arial" w:hAnsi="Arial" w:cs="Arial"/>
          <w:b/>
          <w:bCs/>
          <w:color w:val="5B5B5F"/>
          <w:sz w:val="28"/>
          <w:szCs w:val="28"/>
        </w:rPr>
        <w:t>AGO</w:t>
      </w:r>
      <w:r w:rsidR="00200B65">
        <w:rPr>
          <w:rFonts w:ascii="Arial" w:hAnsi="Arial" w:cs="Arial"/>
          <w:b/>
          <w:bCs/>
          <w:color w:val="5B5B5F"/>
          <w:sz w:val="28"/>
          <w:szCs w:val="28"/>
        </w:rPr>
        <w:t>/</w:t>
      </w:r>
      <w:r w:rsidR="00A54E49">
        <w:rPr>
          <w:rFonts w:ascii="Arial" w:hAnsi="Arial" w:cs="Arial"/>
          <w:b/>
          <w:bCs/>
          <w:color w:val="5B5B5F"/>
          <w:sz w:val="28"/>
          <w:szCs w:val="28"/>
        </w:rPr>
        <w:t>2023</w:t>
      </w:r>
      <w:r>
        <w:rPr>
          <w:rFonts w:ascii="Arial" w:hAnsi="Arial" w:cs="Arial"/>
          <w:b/>
          <w:bCs/>
          <w:color w:val="5B5B5F"/>
          <w:sz w:val="28"/>
          <w:szCs w:val="28"/>
        </w:rPr>
        <w:t xml:space="preserve"> às</w:t>
      </w:r>
      <w:r w:rsidR="003550C3">
        <w:rPr>
          <w:rFonts w:ascii="Arial" w:hAnsi="Arial" w:cs="Arial"/>
          <w:b/>
          <w:bCs/>
          <w:color w:val="5B5B5F"/>
          <w:sz w:val="28"/>
          <w:szCs w:val="28"/>
        </w:rPr>
        <w:t xml:space="preserve"> </w:t>
      </w:r>
      <w:r w:rsidR="00A54E49">
        <w:rPr>
          <w:rFonts w:ascii="Arial" w:hAnsi="Arial" w:cs="Arial"/>
          <w:b/>
          <w:bCs/>
          <w:color w:val="5B5B5F"/>
          <w:sz w:val="28"/>
          <w:szCs w:val="28"/>
        </w:rPr>
        <w:t>10h</w:t>
      </w:r>
      <w:r>
        <w:rPr>
          <w:rFonts w:ascii="Arial" w:hAnsi="Arial" w:cs="Arial"/>
          <w:b/>
          <w:bCs/>
          <w:color w:val="5B5B5F"/>
          <w:sz w:val="28"/>
          <w:szCs w:val="28"/>
        </w:rPr>
        <w:t xml:space="preserve"> </w:t>
      </w:r>
      <w:r>
        <w:rPr>
          <w:rFonts w:ascii="Arial" w:hAnsi="Arial" w:cs="Arial"/>
          <w:color w:val="5B5B5F"/>
          <w:sz w:val="28"/>
          <w:szCs w:val="28"/>
        </w:rPr>
        <w:t>(horário de Brasília)</w:t>
      </w:r>
    </w:p>
    <w:p w14:paraId="3568204B" w14:textId="77777777" w:rsidR="00DF61FF" w:rsidRDefault="00DF61FF">
      <w:pPr>
        <w:rPr>
          <w:rFonts w:ascii="Arial" w:hAnsi="Arial" w:cs="Arial"/>
          <w:color w:val="5B5B5F"/>
          <w:sz w:val="28"/>
          <w:szCs w:val="28"/>
        </w:rPr>
      </w:pPr>
    </w:p>
    <w:p w14:paraId="20FB8690" w14:textId="77777777" w:rsidR="008175D2" w:rsidRDefault="008175D2">
      <w:pPr>
        <w:spacing w:line="259" w:lineRule="auto"/>
        <w:jc w:val="both"/>
        <w:rPr>
          <w:rFonts w:ascii="Arial" w:hAnsi="Arial" w:cs="Arial"/>
          <w:b/>
          <w:bCs/>
          <w:color w:val="405CA1"/>
          <w:sz w:val="28"/>
          <w:szCs w:val="28"/>
          <w:highlight w:val="lightGray"/>
        </w:rPr>
      </w:pPr>
    </w:p>
    <w:p w14:paraId="6C6604C6" w14:textId="77777777" w:rsidR="008175D2" w:rsidRDefault="00000000">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Critério de Julgamento:</w:t>
      </w:r>
    </w:p>
    <w:p w14:paraId="20D1FE31" w14:textId="77777777" w:rsidR="008175D2" w:rsidRDefault="00000000">
      <w:pPr>
        <w:spacing w:line="259" w:lineRule="auto"/>
        <w:jc w:val="both"/>
        <w:rPr>
          <w:rFonts w:ascii="Arial" w:hAnsi="Arial" w:cs="Arial"/>
          <w:color w:val="5B5B5F"/>
          <w:sz w:val="28"/>
          <w:szCs w:val="28"/>
        </w:rPr>
      </w:pPr>
      <w:r>
        <w:rPr>
          <w:rFonts w:ascii="Arial" w:hAnsi="Arial" w:cs="Arial"/>
          <w:color w:val="5B5B5F"/>
          <w:sz w:val="28"/>
          <w:szCs w:val="28"/>
        </w:rPr>
        <w:t xml:space="preserve"> Menor preço por item</w:t>
      </w:r>
    </w:p>
    <w:p w14:paraId="34EC150B" w14:textId="77777777" w:rsidR="00DF61FF" w:rsidRDefault="00DF61FF">
      <w:pPr>
        <w:spacing w:line="259" w:lineRule="auto"/>
        <w:jc w:val="both"/>
        <w:rPr>
          <w:rFonts w:ascii="Arial" w:hAnsi="Arial" w:cs="Arial"/>
          <w:color w:val="5B5B5F"/>
          <w:sz w:val="28"/>
          <w:szCs w:val="28"/>
        </w:rPr>
      </w:pPr>
    </w:p>
    <w:p w14:paraId="3D5340D7" w14:textId="77777777" w:rsidR="008175D2" w:rsidRDefault="00000000">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Modo de disputa:</w:t>
      </w:r>
    </w:p>
    <w:p w14:paraId="3DEB5431" w14:textId="2D1303C6" w:rsidR="008175D2" w:rsidRDefault="00000000">
      <w:pPr>
        <w:spacing w:line="259" w:lineRule="auto"/>
        <w:jc w:val="both"/>
        <w:rPr>
          <w:rFonts w:ascii="Arial" w:hAnsi="Arial" w:cs="Arial"/>
          <w:color w:val="5B5B5F"/>
          <w:sz w:val="28"/>
          <w:szCs w:val="28"/>
        </w:rPr>
      </w:pPr>
      <w:r>
        <w:rPr>
          <w:rFonts w:ascii="Arial" w:hAnsi="Arial" w:cs="Arial"/>
          <w:color w:val="5B5B5F"/>
          <w:sz w:val="28"/>
          <w:szCs w:val="28"/>
        </w:rPr>
        <w:t xml:space="preserve">Aberto </w:t>
      </w:r>
    </w:p>
    <w:p w14:paraId="1A118474" w14:textId="77777777" w:rsidR="00DF61FF" w:rsidRDefault="00DF61FF">
      <w:pPr>
        <w:spacing w:line="259" w:lineRule="auto"/>
        <w:jc w:val="both"/>
        <w:rPr>
          <w:rFonts w:ascii="Arial" w:hAnsi="Arial" w:cs="Arial"/>
          <w:color w:val="5B5B5F"/>
          <w:sz w:val="28"/>
          <w:szCs w:val="28"/>
        </w:rPr>
      </w:pPr>
    </w:p>
    <w:p w14:paraId="29324B69" w14:textId="77777777" w:rsidR="008175D2" w:rsidRDefault="00000000">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PREFERÊNCIA ME/EPP/EQUIPARADAS</w:t>
      </w:r>
    </w:p>
    <w:p w14:paraId="0983D07E" w14:textId="0150BBCD" w:rsidR="008175D2" w:rsidRDefault="00DF61FF">
      <w:pPr>
        <w:spacing w:line="259" w:lineRule="auto"/>
        <w:jc w:val="both"/>
        <w:rPr>
          <w:rFonts w:ascii="Arial" w:hAnsi="Arial" w:cs="Arial"/>
          <w:color w:val="5B5B5F"/>
          <w:sz w:val="28"/>
          <w:szCs w:val="28"/>
        </w:rPr>
      </w:pPr>
      <w:r>
        <w:rPr>
          <w:rFonts w:ascii="Arial" w:hAnsi="Arial" w:cs="Arial"/>
          <w:color w:val="5B5B5F"/>
          <w:sz w:val="28"/>
          <w:szCs w:val="28"/>
        </w:rPr>
        <w:t>Conforme Anexo I-A</w:t>
      </w:r>
    </w:p>
    <w:p w14:paraId="462D3A2F" w14:textId="77777777" w:rsidR="007579D3" w:rsidRDefault="007579D3">
      <w:pPr>
        <w:spacing w:line="259" w:lineRule="auto"/>
        <w:jc w:val="both"/>
        <w:rPr>
          <w:rFonts w:ascii="Arial" w:hAnsi="Arial" w:cs="Arial"/>
          <w:color w:val="5B5B5F"/>
          <w:sz w:val="28"/>
          <w:szCs w:val="28"/>
        </w:rPr>
      </w:pPr>
    </w:p>
    <w:p w14:paraId="17F6E254" w14:textId="77777777" w:rsidR="007579D3" w:rsidRDefault="007579D3" w:rsidP="007579D3">
      <w:pPr>
        <w:spacing w:line="256" w:lineRule="auto"/>
        <w:jc w:val="both"/>
        <w:rPr>
          <w:rFonts w:ascii="Arial" w:eastAsia="Arial" w:hAnsi="Arial" w:cs="Arial"/>
          <w:b/>
          <w:color w:val="405CA1"/>
          <w:highlight w:val="lightGray"/>
        </w:rPr>
      </w:pPr>
      <w:r>
        <w:rPr>
          <w:rFonts w:ascii="Arial" w:eastAsia="Arial" w:hAnsi="Arial" w:cs="Arial"/>
          <w:b/>
          <w:color w:val="405CA1"/>
          <w:highlight w:val="lightGray"/>
        </w:rPr>
        <w:t>PREGOEIRO (A):</w:t>
      </w:r>
    </w:p>
    <w:p w14:paraId="6C1AF880" w14:textId="63BB732E" w:rsidR="007579D3" w:rsidRPr="00A54E49" w:rsidRDefault="00A54E49">
      <w:pPr>
        <w:spacing w:line="259" w:lineRule="auto"/>
        <w:jc w:val="both"/>
        <w:rPr>
          <w:rFonts w:ascii="Arial" w:hAnsi="Arial" w:cs="Arial"/>
          <w:i/>
          <w:iCs/>
          <w:color w:val="5B5B5F"/>
          <w:sz w:val="28"/>
          <w:szCs w:val="28"/>
        </w:rPr>
      </w:pPr>
      <w:r w:rsidRPr="00A54E49">
        <w:rPr>
          <w:rFonts w:ascii="Arial" w:hAnsi="Arial" w:cs="Arial"/>
          <w:i/>
          <w:iCs/>
          <w:color w:val="5B5B5F"/>
          <w:sz w:val="28"/>
          <w:szCs w:val="28"/>
        </w:rPr>
        <w:t>Juliana P. Borsoi Richa</w:t>
      </w:r>
    </w:p>
    <w:p w14:paraId="20E220FB" w14:textId="77777777" w:rsidR="008175D2" w:rsidRDefault="008175D2">
      <w:pPr>
        <w:spacing w:line="259" w:lineRule="auto"/>
        <w:jc w:val="both"/>
        <w:rPr>
          <w:rFonts w:ascii="Arial" w:hAnsi="Arial" w:cs="Arial"/>
          <w:b/>
          <w:bCs/>
          <w:color w:val="405CA1"/>
          <w:sz w:val="28"/>
          <w:szCs w:val="28"/>
          <w:highlight w:val="lightGray"/>
        </w:rPr>
      </w:pPr>
    </w:p>
    <w:p w14:paraId="1E18014C" w14:textId="77777777" w:rsidR="008175D2" w:rsidRDefault="00000000">
      <w:pPr>
        <w:jc w:val="center"/>
        <w:rPr>
          <w:rFonts w:ascii="Arial" w:hAnsi="Arial" w:cs="Arial"/>
          <w:b/>
          <w:bCs/>
          <w:sz w:val="22"/>
          <w:szCs w:val="22"/>
        </w:rPr>
      </w:pPr>
      <w:r>
        <w:rPr>
          <w:rFonts w:ascii="SimSun" w:eastAsia="SimSun" w:hAnsi="SimSun" w:cs="SimSun"/>
          <w:noProof/>
        </w:rPr>
        <w:drawing>
          <wp:inline distT="0" distB="0" distL="114300" distR="114300" wp14:anchorId="0775315A" wp14:editId="35F30989">
            <wp:extent cx="4020820" cy="1285875"/>
            <wp:effectExtent l="0" t="0" r="0" b="0"/>
            <wp:docPr id="329" name="image4.png" descr="IMG_256"/>
            <wp:cNvGraphicFramePr/>
            <a:graphic xmlns:a="http://schemas.openxmlformats.org/drawingml/2006/main">
              <a:graphicData uri="http://schemas.openxmlformats.org/drawingml/2006/picture">
                <pic:pic xmlns:pic="http://schemas.openxmlformats.org/drawingml/2006/picture">
                  <pic:nvPicPr>
                    <pic:cNvPr id="329" name="image4.png" descr="IMG_256"/>
                    <pic:cNvPicPr preferRelativeResize="0"/>
                  </pic:nvPicPr>
                  <pic:blipFill>
                    <a:blip r:embed="rId14"/>
                    <a:srcRect/>
                    <a:stretch>
                      <a:fillRect/>
                    </a:stretch>
                  </pic:blipFill>
                  <pic:spPr>
                    <a:xfrm>
                      <a:off x="0" y="0"/>
                      <a:ext cx="4020820" cy="1285875"/>
                    </a:xfrm>
                    <a:prstGeom prst="rect">
                      <a:avLst/>
                    </a:prstGeom>
                  </pic:spPr>
                </pic:pic>
              </a:graphicData>
            </a:graphic>
          </wp:inline>
        </w:drawing>
      </w:r>
    </w:p>
    <w:p w14:paraId="19F6785C" w14:textId="77777777" w:rsidR="008175D2" w:rsidRDefault="00000000">
      <w:pPr>
        <w:rPr>
          <w:rFonts w:ascii="Arial" w:hAnsi="Arial" w:cs="Arial"/>
          <w:b/>
          <w:bCs/>
          <w:color w:val="5B5B5F"/>
          <w:sz w:val="28"/>
          <w:szCs w:val="28"/>
        </w:rPr>
      </w:pPr>
      <w:r>
        <w:rPr>
          <w:noProof/>
        </w:rPr>
        <mc:AlternateContent>
          <mc:Choice Requires="wpg">
            <w:drawing>
              <wp:anchor distT="0" distB="0" distL="114300" distR="114300" simplePos="0" relativeHeight="251662336" behindDoc="0" locked="0" layoutInCell="1" allowOverlap="1" wp14:anchorId="47C19D51" wp14:editId="69BD1061">
                <wp:simplePos x="0" y="0"/>
                <wp:positionH relativeFrom="column">
                  <wp:posOffset>-295275</wp:posOffset>
                </wp:positionH>
                <wp:positionV relativeFrom="paragraph">
                  <wp:posOffset>315595</wp:posOffset>
                </wp:positionV>
                <wp:extent cx="6770370" cy="7690485"/>
                <wp:effectExtent l="12700" t="0" r="17780" b="24765"/>
                <wp:wrapNone/>
                <wp:docPr id="22" name="Grupo 22"/>
                <wp:cNvGraphicFramePr/>
                <a:graphic xmlns:a="http://schemas.openxmlformats.org/drawingml/2006/main">
                  <a:graphicData uri="http://schemas.microsoft.com/office/word/2010/wordprocessingGroup">
                    <wpg:wgp>
                      <wpg:cNvGrpSpPr/>
                      <wpg:grpSpPr>
                        <a:xfrm>
                          <a:off x="0" y="0"/>
                          <a:ext cx="6770370" cy="7690485"/>
                          <a:chOff x="3463" y="21415"/>
                          <a:chExt cx="10662" cy="12111"/>
                        </a:xfrm>
                      </wpg:grpSpPr>
                      <wps:wsp>
                        <wps:cNvPr id="321" name="Retângulo 321"/>
                        <wps:cNvSpPr/>
                        <wps:spPr>
                          <a:xfrm>
                            <a:off x="3463" y="29020"/>
                            <a:ext cx="10643" cy="1287"/>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6306076" w14:textId="77777777" w:rsidR="008175D2" w:rsidRDefault="00000000">
                              <w:r>
                                <w:rPr>
                                  <w:rFonts w:ascii="Verdana" w:eastAsia="Verdana" w:hAnsi="Verdana" w:cs="Verdana"/>
                                  <w:b/>
                                  <w:color w:val="4F81BD"/>
                                  <w:sz w:val="20"/>
                                </w:rPr>
                                <w:t>5</w:t>
                              </w:r>
                            </w:p>
                            <w:p w14:paraId="38F17DE9" w14:textId="77777777" w:rsidR="008175D2" w:rsidRDefault="00000000">
                              <w:pPr>
                                <w:ind w:firstLine="300"/>
                                <w:jc w:val="both"/>
                              </w:pPr>
                              <w:r>
                                <w:rPr>
                                  <w:rFonts w:ascii="Verdana" w:eastAsia="Verdana" w:hAnsi="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wps:txbx>
                        <wps:bodyPr spcFirstLastPara="1" wrap="square" lIns="91425" tIns="45700" rIns="91425" bIns="45700" anchor="t" anchorCtr="0">
                          <a:noAutofit/>
                        </wps:bodyPr>
                      </wps:wsp>
                      <wps:wsp>
                        <wps:cNvPr id="326" name="Retângulo 326"/>
                        <wps:cNvSpPr/>
                        <wps:spPr>
                          <a:xfrm>
                            <a:off x="3483" y="30500"/>
                            <a:ext cx="10643" cy="1287"/>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559532C9" w14:textId="77777777" w:rsidR="008175D2" w:rsidRDefault="00000000">
                              <w:r>
                                <w:rPr>
                                  <w:rFonts w:ascii="Verdana" w:eastAsia="Verdana" w:hAnsi="Verdana" w:cs="Verdana"/>
                                  <w:b/>
                                  <w:color w:val="4F81BD"/>
                                  <w:sz w:val="20"/>
                                </w:rPr>
                                <w:t>6</w:t>
                              </w:r>
                            </w:p>
                            <w:p w14:paraId="57CA2C4C" w14:textId="77777777" w:rsidR="008175D2" w:rsidRDefault="00000000">
                              <w:pPr>
                                <w:ind w:firstLine="300"/>
                                <w:jc w:val="both"/>
                              </w:pPr>
                              <w:r>
                                <w:rPr>
                                  <w:rFonts w:ascii="Verdana" w:eastAsia="Verdana" w:hAnsi="Verdana" w:cs="Verdana"/>
                                  <w:color w:val="000000"/>
                                  <w:sz w:val="20"/>
                                </w:rPr>
                                <w:t xml:space="preserve">A CLI/AD não encaminha seus Editais e/ou Anexos diretamente ou de forma individualizada aos interessados, que poderão acessá-los nos sítios www.comprasgovernamentais.gov.br ou </w:t>
                              </w:r>
                              <w:r>
                                <w:rPr>
                                  <w:rFonts w:eastAsia="Ecofont_Spranq_eco_Sans" w:cs="Ecofont_Spranq_eco_Sans"/>
                                  <w:color w:val="000000"/>
                                </w:rPr>
                                <w:t xml:space="preserve"> </w:t>
                              </w:r>
                              <w:r>
                                <w:rPr>
                                  <w:rFonts w:ascii="Verdana" w:eastAsia="Verdana" w:hAnsi="Verdana" w:cs="Verdana"/>
                                  <w:color w:val="0000FF"/>
                                  <w:sz w:val="20"/>
                                  <w:u w:val="single"/>
                                </w:rPr>
                                <w:t>https://www.uff.br/?q=licitacoes</w:t>
                              </w:r>
                              <w:r>
                                <w:rPr>
                                  <w:rFonts w:ascii="Verdana" w:eastAsia="Verdana" w:hAnsi="Verdana" w:cs="Verdana"/>
                                  <w:color w:val="000000"/>
                                  <w:sz w:val="20"/>
                                </w:rPr>
                                <w:t xml:space="preserve">. </w:t>
                              </w:r>
                            </w:p>
                            <w:p w14:paraId="0212534E" w14:textId="77777777" w:rsidR="008175D2" w:rsidRDefault="008175D2">
                              <w:pPr>
                                <w:jc w:val="center"/>
                              </w:pPr>
                            </w:p>
                            <w:p w14:paraId="141275D6" w14:textId="77777777" w:rsidR="008175D2" w:rsidRDefault="008175D2">
                              <w:pPr>
                                <w:ind w:firstLine="300"/>
                                <w:jc w:val="both"/>
                              </w:pPr>
                            </w:p>
                          </w:txbxContent>
                        </wps:txbx>
                        <wps:bodyPr spcFirstLastPara="1" wrap="square" lIns="91425" tIns="45700" rIns="91425" bIns="45700" anchor="t" anchorCtr="0">
                          <a:noAutofit/>
                        </wps:bodyPr>
                      </wps:wsp>
                      <wps:wsp>
                        <wps:cNvPr id="311" name="Retângulo 311"/>
                        <wps:cNvSpPr/>
                        <wps:spPr>
                          <a:xfrm>
                            <a:off x="3483" y="31940"/>
                            <a:ext cx="10643" cy="1586"/>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D0B5FCE" w14:textId="77777777" w:rsidR="008175D2" w:rsidRDefault="00000000">
                              <w:r>
                                <w:rPr>
                                  <w:rFonts w:ascii="Verdana" w:eastAsia="Verdana" w:hAnsi="Verdana" w:cs="Verdana"/>
                                  <w:b/>
                                  <w:color w:val="4F81BD"/>
                                  <w:sz w:val="20"/>
                                </w:rPr>
                                <w:t>7</w:t>
                              </w:r>
                            </w:p>
                            <w:p w14:paraId="4867312F" w14:textId="77777777" w:rsidR="008175D2" w:rsidRDefault="00000000">
                              <w:pPr>
                                <w:jc w:val="center"/>
                              </w:pPr>
                              <w:r>
                                <w:rPr>
                                  <w:rFonts w:ascii="Verdana" w:eastAsia="Verdana" w:hAnsi="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14:paraId="39D6BFA0" w14:textId="77777777" w:rsidR="008175D2" w:rsidRDefault="008175D2">
                              <w:pPr>
                                <w:jc w:val="center"/>
                              </w:pPr>
                            </w:p>
                            <w:p w14:paraId="7E823802" w14:textId="77777777" w:rsidR="008175D2" w:rsidRDefault="008175D2">
                              <w:pPr>
                                <w:ind w:firstLine="300"/>
                                <w:jc w:val="both"/>
                              </w:pPr>
                            </w:p>
                          </w:txbxContent>
                        </wps:txbx>
                        <wps:bodyPr spcFirstLastPara="1" wrap="square" lIns="91425" tIns="45700" rIns="91425" bIns="45700" anchor="t" anchorCtr="0">
                          <a:noAutofit/>
                        </wps:bodyPr>
                      </wps:wsp>
                      <wps:wsp>
                        <wps:cNvPr id="17" name="Retângulo: Cantos Arredondados 324"/>
                        <wps:cNvSpPr/>
                        <wps:spPr>
                          <a:xfrm>
                            <a:off x="3914" y="21415"/>
                            <a:ext cx="9799" cy="906"/>
                          </a:xfrm>
                          <a:prstGeom prst="roundRect">
                            <a:avLst>
                              <a:gd name="adj" fmla="val 13032"/>
                            </a:avLst>
                          </a:prstGeom>
                          <a:solidFill>
                            <a:schemeClr val="lt2"/>
                          </a:solidFill>
                          <a:ln>
                            <a:noFill/>
                          </a:ln>
                        </wps:spPr>
                        <wps:txbx>
                          <w:txbxContent>
                            <w:p w14:paraId="29C8DA47" w14:textId="77777777" w:rsidR="008175D2" w:rsidRDefault="00000000">
                              <w:pPr>
                                <w:spacing w:before="160"/>
                                <w:ind w:right="100"/>
                                <w:jc w:val="center"/>
                              </w:pPr>
                              <w:r>
                                <w:rPr>
                                  <w:rFonts w:ascii="Arial" w:eastAsia="Arial" w:hAnsi="Arial" w:cs="Arial"/>
                                  <w:b/>
                                  <w:color w:val="000000"/>
                                  <w:sz w:val="20"/>
                                </w:rPr>
                                <w:t>A leitura das orientações abaixo não dispensa a leitura integral do Edital e de seus Anexos, bem como da legislação pertinente.</w:t>
                              </w:r>
                            </w:p>
                            <w:p w14:paraId="196AA944" w14:textId="77777777" w:rsidR="008175D2" w:rsidRDefault="008175D2">
                              <w:pPr>
                                <w:jc w:val="both"/>
                              </w:pPr>
                            </w:p>
                            <w:p w14:paraId="2BEC5685" w14:textId="77777777" w:rsidR="008175D2" w:rsidRDefault="008175D2"/>
                            <w:p w14:paraId="24BFE45D" w14:textId="77777777" w:rsidR="008175D2" w:rsidRDefault="008175D2"/>
                          </w:txbxContent>
                        </wps:txbx>
                        <wps:bodyPr spcFirstLastPara="1" wrap="square" lIns="91425" tIns="45700" rIns="91425" bIns="45700" anchor="ctr" anchorCtr="0">
                          <a:noAutofit/>
                        </wps:bodyPr>
                      </wps:wsp>
                      <wps:wsp>
                        <wps:cNvPr id="21" name="Retângulo 21"/>
                        <wps:cNvSpPr/>
                        <wps:spPr>
                          <a:xfrm>
                            <a:off x="3469" y="22494"/>
                            <a:ext cx="10643" cy="1888"/>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EF05D98" w14:textId="77777777" w:rsidR="008175D2" w:rsidRDefault="00000000">
                              <w:pPr>
                                <w:jc w:val="both"/>
                              </w:pPr>
                              <w:r>
                                <w:rPr>
                                  <w:rFonts w:ascii="Verdana" w:eastAsia="Verdana" w:hAnsi="Verdana" w:cs="Verdana"/>
                                  <w:b/>
                                  <w:color w:val="4F81BD"/>
                                  <w:sz w:val="20"/>
                                </w:rPr>
                                <w:t>1</w:t>
                              </w:r>
                            </w:p>
                            <w:p w14:paraId="36434F16" w14:textId="77777777" w:rsidR="008175D2" w:rsidRDefault="00000000">
                              <w:pPr>
                                <w:ind w:firstLine="300"/>
                                <w:jc w:val="both"/>
                              </w:pPr>
                              <w:r>
                                <w:rPr>
                                  <w:rFonts w:ascii="Verdana" w:eastAsia="Verdana" w:hAnsi="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14:paraId="4F3DC1AE" w14:textId="77777777" w:rsidR="008175D2" w:rsidRDefault="008175D2"/>
                            <w:p w14:paraId="0F3BFD04" w14:textId="77777777" w:rsidR="008175D2" w:rsidRDefault="008175D2"/>
                          </w:txbxContent>
                        </wps:txbx>
                        <wps:bodyPr spcFirstLastPara="1" wrap="square" lIns="91425" tIns="45700" rIns="91425" bIns="45700" anchor="t" anchorCtr="0">
                          <a:noAutofit/>
                        </wps:bodyPr>
                      </wps:wsp>
                      <wps:wsp>
                        <wps:cNvPr id="20" name="Retângulo 20"/>
                        <wps:cNvSpPr/>
                        <wps:spPr>
                          <a:xfrm>
                            <a:off x="3469" y="24554"/>
                            <a:ext cx="10643" cy="1376"/>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6C3B111A" w14:textId="77777777" w:rsidR="008175D2" w:rsidRDefault="00000000">
                              <w:pPr>
                                <w:jc w:val="both"/>
                              </w:pPr>
                              <w:r>
                                <w:rPr>
                                  <w:rFonts w:ascii="Verdana" w:eastAsia="Verdana" w:hAnsi="Verdana" w:cs="Verdana"/>
                                  <w:b/>
                                  <w:color w:val="4F81BD"/>
                                  <w:sz w:val="20"/>
                                </w:rPr>
                                <w:t>2</w:t>
                              </w:r>
                            </w:p>
                            <w:p w14:paraId="310C1293" w14:textId="77777777" w:rsidR="008175D2" w:rsidRDefault="00000000">
                              <w:pPr>
                                <w:ind w:firstLine="300"/>
                                <w:jc w:val="both"/>
                              </w:pPr>
                              <w:r>
                                <w:rPr>
                                  <w:rFonts w:ascii="Verdana" w:eastAsia="Verdana" w:hAnsi="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wps:txbx>
                        <wps:bodyPr spcFirstLastPara="1" wrap="square" lIns="91425" tIns="45700" rIns="91425" bIns="45700" anchor="t" anchorCtr="0">
                          <a:noAutofit/>
                        </wps:bodyPr>
                      </wps:wsp>
                      <wps:wsp>
                        <wps:cNvPr id="19" name="Retângulo 19"/>
                        <wps:cNvSpPr/>
                        <wps:spPr>
                          <a:xfrm>
                            <a:off x="3469" y="26154"/>
                            <a:ext cx="10643" cy="1361"/>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BAD150F" w14:textId="77777777" w:rsidR="008175D2" w:rsidRDefault="00000000">
                              <w:r>
                                <w:rPr>
                                  <w:rFonts w:ascii="Verdana" w:eastAsia="Verdana" w:hAnsi="Verdana" w:cs="Verdana"/>
                                  <w:b/>
                                  <w:color w:val="4F81BD"/>
                                  <w:sz w:val="20"/>
                                </w:rPr>
                                <w:t xml:space="preserve">3 </w:t>
                              </w:r>
                            </w:p>
                            <w:p w14:paraId="3A0DCC6C" w14:textId="77777777" w:rsidR="008175D2" w:rsidRDefault="00000000">
                              <w:pPr>
                                <w:ind w:firstLine="300"/>
                                <w:jc w:val="both"/>
                              </w:pPr>
                              <w:r>
                                <w:rPr>
                                  <w:rFonts w:ascii="Verdana" w:eastAsia="Verdana" w:hAnsi="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14:paraId="3E681B55" w14:textId="77777777" w:rsidR="008175D2" w:rsidRDefault="008175D2">
                              <w:pPr>
                                <w:jc w:val="center"/>
                              </w:pPr>
                            </w:p>
                          </w:txbxContent>
                        </wps:txbx>
                        <wps:bodyPr spcFirstLastPara="1" wrap="square" lIns="91425" tIns="45700" rIns="91425" bIns="45700" anchor="t" anchorCtr="0">
                          <a:noAutofit/>
                        </wps:bodyPr>
                      </wps:wsp>
                      <wps:wsp>
                        <wps:cNvPr id="18" name="Retângulo 18"/>
                        <wps:cNvSpPr/>
                        <wps:spPr>
                          <a:xfrm>
                            <a:off x="3469" y="27714"/>
                            <a:ext cx="10643" cy="1093"/>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163EA01" w14:textId="77777777" w:rsidR="008175D2" w:rsidRDefault="00000000">
                              <w:r>
                                <w:rPr>
                                  <w:rFonts w:ascii="Verdana" w:eastAsia="Verdana" w:hAnsi="Verdana" w:cs="Verdana"/>
                                  <w:b/>
                                  <w:color w:val="4F81BD"/>
                                  <w:sz w:val="20"/>
                                </w:rPr>
                                <w:t xml:space="preserve">4 </w:t>
                              </w:r>
                            </w:p>
                            <w:p w14:paraId="3115129D" w14:textId="77777777" w:rsidR="008175D2" w:rsidRDefault="00000000">
                              <w:pPr>
                                <w:ind w:firstLine="300"/>
                                <w:jc w:val="both"/>
                              </w:pPr>
                              <w:r>
                                <w:rPr>
                                  <w:rFonts w:ascii="Verdana" w:eastAsia="Verdana" w:hAnsi="Verdana" w:cs="Verdana"/>
                                  <w:color w:val="000000"/>
                                  <w:sz w:val="20"/>
                                </w:rPr>
                                <w:t>Não responderemos e-mails questionando sobre previsões de datas para republicações, bem como, não prestaremos informações por contato telefônico.</w:t>
                              </w:r>
                            </w:p>
                          </w:txbxContent>
                        </wps:txbx>
                        <wps:bodyPr spcFirstLastPara="1" wrap="square" lIns="91425" tIns="45700" rIns="91425" bIns="45700" anchor="t" anchorCtr="0">
                          <a:noAutofit/>
                        </wps:bodyPr>
                      </wps:wsp>
                    </wpg:wgp>
                  </a:graphicData>
                </a:graphic>
              </wp:anchor>
            </w:drawing>
          </mc:Choice>
          <mc:Fallback>
            <w:pict>
              <v:group w14:anchorId="47C19D51" id="Grupo 22" o:spid="_x0000_s1032" style="position:absolute;margin-left:-23.25pt;margin-top:24.85pt;width:533.1pt;height:605.55pt;z-index:251662336" coordorigin="3463,21415" coordsize="10662,12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">
                <v:rect id="Retângulo 321" o:spid="_x0000_s1033" style="position:absolute;left:3463;top:29020;width:10643;height:1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" fillcolor="white [3201]" strokecolor="#4f81bd [3204]" strokeweight="2pt">
                  <v:stroke startarrowwidth="narrow" startarrowlength="short" endarrowwidth="narrow" endarrowlength="short" joinstyle="round"/>
                  <v:textbox inset="2.53958mm,1.2694mm,2.53958mm,1.2694mm">
                    <w:txbxContent>
                      <w:p w14:paraId="76306076" w14:textId="77777777" w:rsidR="008175D2" w:rsidRDefault="00000000">
                        <w:r>
                          <w:rPr>
                            <w:rFonts w:ascii="Verdana" w:eastAsia="Verdana" w:hAnsi="Verdana" w:cs="Verdana"/>
                            <w:b/>
                            <w:color w:val="4F81BD"/>
                            <w:sz w:val="20"/>
                          </w:rPr>
                          <w:t>5</w:t>
                        </w:r>
                      </w:p>
                      <w:p w14:paraId="38F17DE9" w14:textId="77777777" w:rsidR="008175D2" w:rsidRDefault="00000000">
                        <w:pPr>
                          <w:ind w:firstLine="300"/>
                          <w:jc w:val="both"/>
                        </w:pPr>
                        <w:r>
                          <w:rPr>
                            <w:rFonts w:ascii="Verdana" w:eastAsia="Verdana" w:hAnsi="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v:textbox>
                </v:rect>
                <v:rect id="Retângulo 326" o:spid="_x0000_s1034" style="position:absolute;left:3483;top:30500;width:10643;height:1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559532C9" w14:textId="77777777" w:rsidR="008175D2" w:rsidRDefault="00000000">
                        <w:r>
                          <w:rPr>
                            <w:rFonts w:ascii="Verdana" w:eastAsia="Verdana" w:hAnsi="Verdana" w:cs="Verdana"/>
                            <w:b/>
                            <w:color w:val="4F81BD"/>
                            <w:sz w:val="20"/>
                          </w:rPr>
                          <w:t>6</w:t>
                        </w:r>
                      </w:p>
                      <w:p w14:paraId="57CA2C4C" w14:textId="77777777" w:rsidR="008175D2" w:rsidRDefault="00000000">
                        <w:pPr>
                          <w:ind w:firstLine="300"/>
                          <w:jc w:val="both"/>
                        </w:pPr>
                        <w:r>
                          <w:rPr>
                            <w:rFonts w:ascii="Verdana" w:eastAsia="Verdana" w:hAnsi="Verdana" w:cs="Verdana"/>
                            <w:color w:val="000000"/>
                            <w:sz w:val="20"/>
                          </w:rPr>
                          <w:t xml:space="preserve">A CLI/AD não encaminha seus Editais e/ou Anexos diretamente ou de forma individualizada aos interessados, que poderão acessá-los nos sítios www.comprasgovernamentais.gov.br ou </w:t>
                        </w:r>
                        <w:r>
                          <w:rPr>
                            <w:rFonts w:eastAsia="Ecofont_Spranq_eco_Sans" w:cs="Ecofont_Spranq_eco_Sans"/>
                            <w:color w:val="000000"/>
                          </w:rPr>
                          <w:t xml:space="preserve"> </w:t>
                        </w:r>
                        <w:r>
                          <w:rPr>
                            <w:rFonts w:ascii="Verdana" w:eastAsia="Verdana" w:hAnsi="Verdana" w:cs="Verdana"/>
                            <w:color w:val="0000FF"/>
                            <w:sz w:val="20"/>
                            <w:u w:val="single"/>
                          </w:rPr>
                          <w:t>https://www.uff.br/?q=licitacoes</w:t>
                        </w:r>
                        <w:r>
                          <w:rPr>
                            <w:rFonts w:ascii="Verdana" w:eastAsia="Verdana" w:hAnsi="Verdana" w:cs="Verdana"/>
                            <w:color w:val="000000"/>
                            <w:sz w:val="20"/>
                          </w:rPr>
                          <w:t xml:space="preserve">. </w:t>
                        </w:r>
                      </w:p>
                      <w:p w14:paraId="0212534E" w14:textId="77777777" w:rsidR="008175D2" w:rsidRDefault="008175D2">
                        <w:pPr>
                          <w:jc w:val="center"/>
                        </w:pPr>
                      </w:p>
                      <w:p w14:paraId="141275D6" w14:textId="77777777" w:rsidR="008175D2" w:rsidRDefault="008175D2">
                        <w:pPr>
                          <w:ind w:firstLine="300"/>
                          <w:jc w:val="both"/>
                        </w:pPr>
                      </w:p>
                    </w:txbxContent>
                  </v:textbox>
                </v:rect>
                <v:rect id="Retângulo 311" o:spid="_x0000_s1035" style="position:absolute;left:3483;top:31940;width:10643;height:1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4D0B5FCE" w14:textId="77777777" w:rsidR="008175D2" w:rsidRDefault="00000000">
                        <w:r>
                          <w:rPr>
                            <w:rFonts w:ascii="Verdana" w:eastAsia="Verdana" w:hAnsi="Verdana" w:cs="Verdana"/>
                            <w:b/>
                            <w:color w:val="4F81BD"/>
                            <w:sz w:val="20"/>
                          </w:rPr>
                          <w:t>7</w:t>
                        </w:r>
                      </w:p>
                      <w:p w14:paraId="4867312F" w14:textId="77777777" w:rsidR="008175D2" w:rsidRDefault="00000000">
                        <w:pPr>
                          <w:jc w:val="center"/>
                        </w:pPr>
                        <w:r>
                          <w:rPr>
                            <w:rFonts w:ascii="Verdana" w:eastAsia="Verdana" w:hAnsi="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14:paraId="39D6BFA0" w14:textId="77777777" w:rsidR="008175D2" w:rsidRDefault="008175D2">
                        <w:pPr>
                          <w:jc w:val="center"/>
                        </w:pPr>
                      </w:p>
                      <w:p w14:paraId="7E823802" w14:textId="77777777" w:rsidR="008175D2" w:rsidRDefault="008175D2">
                        <w:pPr>
                          <w:ind w:firstLine="300"/>
                          <w:jc w:val="both"/>
                        </w:pPr>
                      </w:p>
                    </w:txbxContent>
                  </v:textbox>
                </v:rect>
                <v:roundrect id="Retângulo: Cantos Arredondados 324" o:spid="_x0000_s1036" style="position:absolute;left:3914;top:21415;width:9799;height:906;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" fillcolor="#eeece1 [3203]" stroked="f">
                  <v:textbox inset="2.53958mm,1.2694mm,2.53958mm,1.2694mm">
                    <w:txbxContent>
                      <w:p w14:paraId="29C8DA47" w14:textId="77777777" w:rsidR="008175D2" w:rsidRDefault="00000000">
                        <w:pPr>
                          <w:spacing w:before="160"/>
                          <w:ind w:right="100"/>
                          <w:jc w:val="center"/>
                        </w:pPr>
                        <w:r>
                          <w:rPr>
                            <w:rFonts w:ascii="Arial" w:eastAsia="Arial" w:hAnsi="Arial" w:cs="Arial"/>
                            <w:b/>
                            <w:color w:val="000000"/>
                            <w:sz w:val="20"/>
                          </w:rPr>
                          <w:t>A leitura das orientações abaixo não dispensa a leitura integral do Edital e de seus Anexos, bem como da legislação pertinente.</w:t>
                        </w:r>
                      </w:p>
                      <w:p w14:paraId="196AA944" w14:textId="77777777" w:rsidR="008175D2" w:rsidRDefault="008175D2">
                        <w:pPr>
                          <w:jc w:val="both"/>
                        </w:pPr>
                      </w:p>
                      <w:p w14:paraId="2BEC5685" w14:textId="77777777" w:rsidR="008175D2" w:rsidRDefault="008175D2"/>
                      <w:p w14:paraId="24BFE45D" w14:textId="77777777" w:rsidR="008175D2" w:rsidRDefault="008175D2"/>
                    </w:txbxContent>
                  </v:textbox>
                </v:roundrect>
                <v:rect id="Retângulo 21" o:spid="_x0000_s1037" style="position:absolute;left:3469;top:22494;width:10643;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" fillcolor="white [3201]" strokecolor="#4f81bd [3204]" strokeweight="2pt">
                  <v:stroke startarrowwidth="narrow" startarrowlength="short" endarrowwidth="narrow" endarrowlength="short" joinstyle="round"/>
                  <v:textbox inset="2.53958mm,1.2694mm,2.53958mm,1.2694mm">
                    <w:txbxContent>
                      <w:p w14:paraId="0EF05D98" w14:textId="77777777" w:rsidR="008175D2" w:rsidRDefault="00000000">
                        <w:pPr>
                          <w:jc w:val="both"/>
                        </w:pPr>
                        <w:r>
                          <w:rPr>
                            <w:rFonts w:ascii="Verdana" w:eastAsia="Verdana" w:hAnsi="Verdana" w:cs="Verdana"/>
                            <w:b/>
                            <w:color w:val="4F81BD"/>
                            <w:sz w:val="20"/>
                          </w:rPr>
                          <w:t>1</w:t>
                        </w:r>
                      </w:p>
                      <w:p w14:paraId="36434F16" w14:textId="77777777" w:rsidR="008175D2" w:rsidRDefault="00000000">
                        <w:pPr>
                          <w:ind w:firstLine="300"/>
                          <w:jc w:val="both"/>
                        </w:pPr>
                        <w:r>
                          <w:rPr>
                            <w:rFonts w:ascii="Verdana" w:eastAsia="Verdana" w:hAnsi="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14:paraId="4F3DC1AE" w14:textId="77777777" w:rsidR="008175D2" w:rsidRDefault="008175D2"/>
                      <w:p w14:paraId="0F3BFD04" w14:textId="77777777" w:rsidR="008175D2" w:rsidRDefault="008175D2"/>
                    </w:txbxContent>
                  </v:textbox>
                </v:rect>
                <v:rect id="Retângulo 20" o:spid="_x0000_s1038" style="position:absolute;left:3469;top:24554;width:1064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" fillcolor="white [3201]" strokecolor="#4f81bd [3204]" strokeweight="2pt">
                  <v:stroke startarrowwidth="narrow" startarrowlength="short" endarrowwidth="narrow" endarrowlength="short" joinstyle="round"/>
                  <v:textbox inset="2.53958mm,1.2694mm,2.53958mm,1.2694mm">
                    <w:txbxContent>
                      <w:p w14:paraId="6C3B111A" w14:textId="77777777" w:rsidR="008175D2" w:rsidRDefault="00000000">
                        <w:pPr>
                          <w:jc w:val="both"/>
                        </w:pPr>
                        <w:r>
                          <w:rPr>
                            <w:rFonts w:ascii="Verdana" w:eastAsia="Verdana" w:hAnsi="Verdana" w:cs="Verdana"/>
                            <w:b/>
                            <w:color w:val="4F81BD"/>
                            <w:sz w:val="20"/>
                          </w:rPr>
                          <w:t>2</w:t>
                        </w:r>
                      </w:p>
                      <w:p w14:paraId="310C1293" w14:textId="77777777" w:rsidR="008175D2" w:rsidRDefault="00000000">
                        <w:pPr>
                          <w:ind w:firstLine="300"/>
                          <w:jc w:val="both"/>
                        </w:pPr>
                        <w:r>
                          <w:rPr>
                            <w:rFonts w:ascii="Verdana" w:eastAsia="Verdana" w:hAnsi="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v:textbox>
                </v:rect>
                <v:rect id="Retângulo 19" o:spid="_x0000_s1039" style="position:absolute;left:3469;top:26154;width:10643;height:1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" fillcolor="white [3201]" strokecolor="#4f81bd [3204]" strokeweight="2pt">
                  <v:stroke startarrowwidth="narrow" startarrowlength="short" endarrowwidth="narrow" endarrowlength="short" joinstyle="round"/>
                  <v:textbox inset="2.53958mm,1.2694mm,2.53958mm,1.2694mm">
                    <w:txbxContent>
                      <w:p w14:paraId="7BAD150F" w14:textId="77777777" w:rsidR="008175D2" w:rsidRDefault="00000000">
                        <w:r>
                          <w:rPr>
                            <w:rFonts w:ascii="Verdana" w:eastAsia="Verdana" w:hAnsi="Verdana" w:cs="Verdana"/>
                            <w:b/>
                            <w:color w:val="4F81BD"/>
                            <w:sz w:val="20"/>
                          </w:rPr>
                          <w:t xml:space="preserve">3 </w:t>
                        </w:r>
                      </w:p>
                      <w:p w14:paraId="3A0DCC6C" w14:textId="77777777" w:rsidR="008175D2" w:rsidRDefault="00000000">
                        <w:pPr>
                          <w:ind w:firstLine="300"/>
                          <w:jc w:val="both"/>
                        </w:pPr>
                        <w:r>
                          <w:rPr>
                            <w:rFonts w:ascii="Verdana" w:eastAsia="Verdana" w:hAnsi="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14:paraId="3E681B55" w14:textId="77777777" w:rsidR="008175D2" w:rsidRDefault="008175D2">
                        <w:pPr>
                          <w:jc w:val="center"/>
                        </w:pPr>
                      </w:p>
                    </w:txbxContent>
                  </v:textbox>
                </v:rect>
                <v:rect id="Retângulo 18" o:spid="_x0000_s1040" style="position:absolute;left:3469;top:27714;width:10643;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4163EA01" w14:textId="77777777" w:rsidR="008175D2" w:rsidRDefault="00000000">
                        <w:r>
                          <w:rPr>
                            <w:rFonts w:ascii="Verdana" w:eastAsia="Verdana" w:hAnsi="Verdana" w:cs="Verdana"/>
                            <w:b/>
                            <w:color w:val="4F81BD"/>
                            <w:sz w:val="20"/>
                          </w:rPr>
                          <w:t xml:space="preserve">4 </w:t>
                        </w:r>
                      </w:p>
                      <w:p w14:paraId="3115129D" w14:textId="77777777" w:rsidR="008175D2" w:rsidRDefault="00000000">
                        <w:pPr>
                          <w:ind w:firstLine="300"/>
                          <w:jc w:val="both"/>
                        </w:pPr>
                        <w:r>
                          <w:rPr>
                            <w:rFonts w:ascii="Verdana" w:eastAsia="Verdana" w:hAnsi="Verdana" w:cs="Verdana"/>
                            <w:color w:val="000000"/>
                            <w:sz w:val="20"/>
                          </w:rPr>
                          <w:t>Não responderemos e-mails questionando sobre previsões de datas para republicações, bem como, não prestaremos informações por contato telefônico.</w:t>
                        </w:r>
                      </w:p>
                    </w:txbxContent>
                  </v:textbox>
                </v:rect>
              </v:group>
            </w:pict>
          </mc:Fallback>
        </mc:AlternateContent>
      </w:r>
      <w:r>
        <w:br w:type="page"/>
      </w:r>
    </w:p>
    <w:p w14:paraId="1F741A4B" w14:textId="77777777" w:rsidR="008175D2" w:rsidRDefault="00000000">
      <w:pPr>
        <w:rPr>
          <w:rFonts w:ascii="Arial" w:hAnsi="Arial" w:cs="Arial"/>
          <w:b/>
          <w:bCs/>
          <w:color w:val="5B5B5F"/>
          <w:sz w:val="28"/>
          <w:szCs w:val="28"/>
        </w:rPr>
      </w:pPr>
      <w:r>
        <w:rPr>
          <w:noProof/>
        </w:rPr>
        <w:lastRenderedPageBreak/>
        <mc:AlternateContent>
          <mc:Choice Requires="wpg">
            <w:drawing>
              <wp:anchor distT="0" distB="0" distL="114300" distR="114300" simplePos="0" relativeHeight="251663360" behindDoc="0" locked="0" layoutInCell="1" allowOverlap="1" wp14:anchorId="152A3EEB" wp14:editId="1B3B0EE8">
                <wp:simplePos x="0" y="0"/>
                <wp:positionH relativeFrom="column">
                  <wp:posOffset>-194310</wp:posOffset>
                </wp:positionH>
                <wp:positionV relativeFrom="paragraph">
                  <wp:posOffset>60325</wp:posOffset>
                </wp:positionV>
                <wp:extent cx="6767195" cy="5166360"/>
                <wp:effectExtent l="0" t="0" r="14605" b="15240"/>
                <wp:wrapNone/>
                <wp:docPr id="23" name="Grupo 23"/>
                <wp:cNvGraphicFramePr/>
                <a:graphic xmlns:a="http://schemas.openxmlformats.org/drawingml/2006/main">
                  <a:graphicData uri="http://schemas.microsoft.com/office/word/2010/wordprocessingGroup">
                    <wpg:wgp>
                      <wpg:cNvGrpSpPr/>
                      <wpg:grpSpPr>
                        <a:xfrm>
                          <a:off x="0" y="0"/>
                          <a:ext cx="6767195" cy="5166360"/>
                          <a:chOff x="3554" y="36339"/>
                          <a:chExt cx="10657" cy="8136"/>
                        </a:xfrm>
                      </wpg:grpSpPr>
                      <wps:wsp>
                        <wps:cNvPr id="15" name="Retângulo 15"/>
                        <wps:cNvSpPr/>
                        <wps:spPr>
                          <a:xfrm>
                            <a:off x="3556" y="42705"/>
                            <a:ext cx="10603" cy="1770"/>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686EE126" w14:textId="77777777" w:rsidR="008175D2" w:rsidRDefault="00000000">
                              <w:pPr>
                                <w:jc w:val="both"/>
                              </w:pPr>
                              <w:r>
                                <w:rPr>
                                  <w:rFonts w:ascii="Verdana" w:eastAsia="Verdana" w:hAnsi="Verdana" w:cs="Verdana"/>
                                  <w:b/>
                                  <w:color w:val="4F81BD"/>
                                  <w:sz w:val="20"/>
                                </w:rPr>
                                <w:t>12</w:t>
                              </w:r>
                            </w:p>
                            <w:p w14:paraId="0F0C8E91" w14:textId="77777777" w:rsidR="002F3DEF" w:rsidRPr="00B01EC5" w:rsidRDefault="00000000" w:rsidP="002F3DEF">
                              <w:pPr>
                                <w:ind w:firstLine="300"/>
                                <w:jc w:val="both"/>
                                <w:rPr>
                                  <w:rFonts w:ascii="Verdana" w:eastAsia="Verdana" w:hAnsi="Verdana" w:cs="Verdana"/>
                                  <w:color w:val="000000"/>
                                  <w:sz w:val="20"/>
                                </w:rPr>
                              </w:pPr>
                              <w:r>
                                <w:rPr>
                                  <w:rFonts w:ascii="Verdana" w:hAnsi="Verdana"/>
                                  <w:sz w:val="20"/>
                                  <w:szCs w:val="20"/>
                                </w:rPr>
                                <w:t xml:space="preserve">    </w:t>
                              </w:r>
                              <w:r w:rsidR="002F3DEF" w:rsidRPr="00B01EC5">
                                <w:rPr>
                                  <w:rFonts w:ascii="Verdana" w:eastAsia="Verdana" w:hAnsi="Verdana" w:cs="Verdana"/>
                                  <w:b/>
                                  <w:color w:val="000000"/>
                                  <w:sz w:val="20"/>
                                  <w:u w:val="single"/>
                                </w:rPr>
                                <w:t>ATENÇÃO</w:t>
                              </w:r>
                              <w:r w:rsidR="002F3DEF">
                                <w:rPr>
                                  <w:rFonts w:ascii="Verdana" w:eastAsia="Verdana" w:hAnsi="Verdana" w:cs="Verdana"/>
                                  <w:color w:val="000000"/>
                                  <w:sz w:val="20"/>
                                </w:rPr>
                                <w:t>: P</w:t>
                              </w:r>
                              <w:r w:rsidR="002F3DEF" w:rsidRPr="00B01EC5">
                                <w:rPr>
                                  <w:rFonts w:ascii="Verdana" w:eastAsia="Verdana" w:hAnsi="Verdana" w:cs="Verdana"/>
                                  <w:color w:val="000000"/>
                                  <w:sz w:val="20"/>
                                </w:rPr>
                                <w:t xml:space="preserve">or se tratar de licitação instruída na nova legislação, há diferenças para cadastro da proposta, </w:t>
                              </w:r>
                              <w:r w:rsidR="002F3DEF">
                                <w:rPr>
                                  <w:rFonts w:ascii="Verdana" w:eastAsia="Verdana" w:hAnsi="Verdana" w:cs="Verdana"/>
                                  <w:color w:val="000000"/>
                                  <w:sz w:val="20"/>
                                </w:rPr>
                                <w:t>portanto, sugerimos os seguintes passos</w:t>
                              </w:r>
                              <w:r w:rsidR="002F3DEF" w:rsidRPr="00B01EC5">
                                <w:rPr>
                                  <w:rFonts w:ascii="Verdana" w:eastAsia="Verdana" w:hAnsi="Verdana" w:cs="Verdana"/>
                                  <w:color w:val="000000"/>
                                  <w:sz w:val="20"/>
                                </w:rPr>
                                <w:t>: </w:t>
                              </w:r>
                            </w:p>
                            <w:p w14:paraId="6FC6019A" w14:textId="77777777" w:rsidR="002F3DEF" w:rsidRPr="00B01EC5" w:rsidRDefault="002F3DEF" w:rsidP="002F3DEF">
                              <w:pPr>
                                <w:ind w:firstLine="300"/>
                                <w:jc w:val="both"/>
                                <w:rPr>
                                  <w:rFonts w:ascii="Verdana" w:eastAsia="Verdana" w:hAnsi="Verdana" w:cs="Verdana"/>
                                  <w:color w:val="000000"/>
                                  <w:sz w:val="20"/>
                                </w:rPr>
                              </w:pPr>
                            </w:p>
                            <w:p w14:paraId="1A38623D" w14:textId="77777777" w:rsidR="002F3DEF" w:rsidRPr="00B01EC5" w:rsidRDefault="002F3DEF" w:rsidP="002F3DEF">
                              <w:pPr>
                                <w:ind w:firstLine="300"/>
                                <w:jc w:val="both"/>
                                <w:rPr>
                                  <w:rFonts w:ascii="Times New Roman" w:eastAsia="Times New Roman" w:hAnsi="Times New Roman" w:cs="Times New Roman"/>
                                  <w:b/>
                                </w:rPr>
                              </w:pPr>
                              <w:r w:rsidRPr="00B01EC5">
                                <w:rPr>
                                  <w:rFonts w:ascii="Verdana" w:eastAsia="Verdana" w:hAnsi="Verdana" w:cs="Verdana"/>
                                  <w:b/>
                                  <w:color w:val="000000"/>
                                  <w:sz w:val="20"/>
                                </w:rPr>
                                <w:t>Acessar sistema comprasnet &gt; serviços ao fornecedor &gt; dispensa/licitação eletrônica (novo) &gt; localizar compra &gt; clicar em participar para cadastrar a proposta.</w:t>
                              </w:r>
                              <w:r w:rsidRPr="00B01EC5">
                                <w:rPr>
                                  <w:rFonts w:ascii="Times New Roman" w:eastAsia="Times New Roman" w:hAnsi="Times New Roman" w:cs="Times New Roman"/>
                                  <w:b/>
                                </w:rPr>
                                <w:t> </w:t>
                              </w:r>
                            </w:p>
                            <w:p w14:paraId="00C055D6" w14:textId="001D8A37" w:rsidR="008175D2" w:rsidRDefault="008175D2">
                              <w:pPr>
                                <w:jc w:val="both"/>
                                <w:rPr>
                                  <w:rFonts w:ascii="Verdana" w:hAnsi="Verdana"/>
                                  <w:sz w:val="20"/>
                                  <w:szCs w:val="20"/>
                                </w:rPr>
                              </w:pPr>
                            </w:p>
                            <w:p w14:paraId="6DA99CD9" w14:textId="77777777" w:rsidR="008175D2" w:rsidRDefault="008175D2">
                              <w:pPr>
                                <w:jc w:val="both"/>
                              </w:pPr>
                            </w:p>
                          </w:txbxContent>
                        </wps:txbx>
                        <wps:bodyPr spcFirstLastPara="1" wrap="square" lIns="91425" tIns="45700" rIns="91425" bIns="45700" anchor="t" anchorCtr="0">
                          <a:noAutofit/>
                        </wps:bodyPr>
                      </wps:wsp>
                      <wps:wsp>
                        <wps:cNvPr id="11" name="Retângulo 11"/>
                        <wps:cNvSpPr/>
                        <wps:spPr>
                          <a:xfrm>
                            <a:off x="3554" y="37593"/>
                            <a:ext cx="10643" cy="1512"/>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325BE1F" w14:textId="77777777" w:rsidR="008175D2" w:rsidRDefault="00000000">
                              <w:r>
                                <w:rPr>
                                  <w:rFonts w:ascii="Verdana" w:eastAsia="Verdana" w:hAnsi="Verdana" w:cs="Verdana"/>
                                  <w:b/>
                                  <w:color w:val="4F81BD"/>
                                  <w:sz w:val="20"/>
                                </w:rPr>
                                <w:t>9</w:t>
                              </w:r>
                            </w:p>
                            <w:p w14:paraId="09FB9D4E" w14:textId="77777777" w:rsidR="008175D2" w:rsidRDefault="00000000">
                              <w:pPr>
                                <w:ind w:firstLine="300"/>
                                <w:jc w:val="both"/>
                              </w:pPr>
                              <w:r>
                                <w:rPr>
                                  <w:rFonts w:ascii="Verdana" w:eastAsia="Verdana" w:hAnsi="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14:paraId="14CE7E7F" w14:textId="77777777" w:rsidR="008175D2" w:rsidRDefault="008175D2">
                              <w:pPr>
                                <w:ind w:firstLine="300"/>
                                <w:jc w:val="both"/>
                              </w:pPr>
                            </w:p>
                          </w:txbxContent>
                        </wps:txbx>
                        <wps:bodyPr spcFirstLastPara="1" wrap="square" lIns="91425" tIns="45700" rIns="91425" bIns="45700" anchor="t" anchorCtr="0">
                          <a:noAutofit/>
                        </wps:bodyPr>
                      </wps:wsp>
                      <wps:wsp>
                        <wps:cNvPr id="12" name="Retângulo 12"/>
                        <wps:cNvSpPr/>
                        <wps:spPr>
                          <a:xfrm>
                            <a:off x="3554" y="39253"/>
                            <a:ext cx="10643" cy="1481"/>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A572A61" w14:textId="77777777" w:rsidR="008175D2" w:rsidRDefault="00000000">
                              <w:r>
                                <w:rPr>
                                  <w:rFonts w:ascii="Verdana" w:eastAsia="Verdana" w:hAnsi="Verdana" w:cs="Verdana"/>
                                  <w:b/>
                                  <w:color w:val="4F81BD"/>
                                  <w:sz w:val="20"/>
                                </w:rPr>
                                <w:t>10</w:t>
                              </w:r>
                            </w:p>
                            <w:p w14:paraId="7D01CB83" w14:textId="77777777" w:rsidR="008175D2" w:rsidRDefault="00000000">
                              <w:pPr>
                                <w:ind w:firstLine="300"/>
                                <w:jc w:val="both"/>
                              </w:pPr>
                              <w:r>
                                <w:rPr>
                                  <w:rFonts w:ascii="Verdana" w:eastAsia="Verdana" w:hAnsi="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14:paraId="48E95F98" w14:textId="77777777" w:rsidR="008175D2" w:rsidRDefault="008175D2">
                              <w:pPr>
                                <w:ind w:firstLine="300"/>
                                <w:jc w:val="both"/>
                              </w:pPr>
                            </w:p>
                          </w:txbxContent>
                        </wps:txbx>
                        <wps:bodyPr spcFirstLastPara="1" wrap="square" lIns="91425" tIns="45700" rIns="91425" bIns="45700" anchor="t" anchorCtr="0">
                          <a:noAutofit/>
                        </wps:bodyPr>
                      </wps:wsp>
                      <wps:wsp>
                        <wps:cNvPr id="14" name="Retângulo 14"/>
                        <wps:cNvSpPr/>
                        <wps:spPr>
                          <a:xfrm>
                            <a:off x="3554" y="40873"/>
                            <a:ext cx="10643" cy="170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2B98ACE2" w14:textId="77777777" w:rsidR="008175D2" w:rsidRDefault="00000000">
                              <w:pPr>
                                <w:jc w:val="both"/>
                              </w:pPr>
                              <w:r>
                                <w:rPr>
                                  <w:rFonts w:ascii="Verdana" w:eastAsia="Verdana" w:hAnsi="Verdana" w:cs="Verdana"/>
                                  <w:b/>
                                  <w:color w:val="4F81BD"/>
                                  <w:sz w:val="20"/>
                                </w:rPr>
                                <w:t xml:space="preserve">11 </w:t>
                              </w:r>
                            </w:p>
                            <w:p w14:paraId="1B2D1E37" w14:textId="77777777" w:rsidR="008175D2" w:rsidRDefault="00000000">
                              <w:pPr>
                                <w:ind w:firstLine="300"/>
                                <w:jc w:val="both"/>
                              </w:pPr>
                              <w:r>
                                <w:rPr>
                                  <w:rFonts w:ascii="Verdana" w:eastAsia="Verdana" w:hAnsi="Verdana" w:cs="Verdana"/>
                                  <w:color w:val="000000"/>
                                  <w:sz w:val="20"/>
                                </w:rPr>
                                <w:t>Conforme Acórdãos do TCU 2.673/2021 e 2.443/2021,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14:paraId="2CECDBBB" w14:textId="77777777" w:rsidR="008175D2" w:rsidRDefault="008175D2">
                              <w:pPr>
                                <w:jc w:val="both"/>
                              </w:pPr>
                            </w:p>
                            <w:p w14:paraId="15B64DCF" w14:textId="77777777" w:rsidR="008175D2" w:rsidRDefault="008175D2">
                              <w:pPr>
                                <w:jc w:val="both"/>
                              </w:pPr>
                            </w:p>
                          </w:txbxContent>
                        </wps:txbx>
                        <wps:bodyPr spcFirstLastPara="1" wrap="square" lIns="91425" tIns="45700" rIns="91425" bIns="45700" anchor="t" anchorCtr="0">
                          <a:noAutofit/>
                        </wps:bodyPr>
                      </wps:wsp>
                      <wps:wsp>
                        <wps:cNvPr id="10" name="Retângulo 10"/>
                        <wps:cNvSpPr/>
                        <wps:spPr>
                          <a:xfrm>
                            <a:off x="3568" y="36339"/>
                            <a:ext cx="10643" cy="1063"/>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C8DB472" w14:textId="77777777" w:rsidR="008175D2" w:rsidRDefault="00000000">
                              <w:r>
                                <w:rPr>
                                  <w:rFonts w:ascii="Verdana" w:eastAsia="Verdana" w:hAnsi="Verdana" w:cs="Verdana"/>
                                  <w:b/>
                                  <w:color w:val="4F81BD"/>
                                  <w:sz w:val="20"/>
                                </w:rPr>
                                <w:t>8</w:t>
                              </w:r>
                            </w:p>
                            <w:p w14:paraId="33503C40" w14:textId="77777777" w:rsidR="008175D2" w:rsidRDefault="00000000">
                              <w:pPr>
                                <w:ind w:firstLine="300"/>
                                <w:jc w:val="both"/>
                              </w:pPr>
                              <w:r>
                                <w:rPr>
                                  <w:rFonts w:ascii="Verdana" w:eastAsia="Verdana" w:hAnsi="Verdana" w:cs="Verdana"/>
                                  <w:color w:val="000000"/>
                                  <w:sz w:val="20"/>
                                </w:rPr>
                                <w:t xml:space="preserve">Dúvidas acerca de acessos e funcionalidades do sistema eletrônico Gov.br deverão ser dirimidas diretamente com o provedor do portal. </w:t>
                              </w:r>
                            </w:p>
                            <w:p w14:paraId="28243DFD" w14:textId="77777777" w:rsidR="008175D2" w:rsidRDefault="008175D2">
                              <w:pPr>
                                <w:ind w:firstLine="300"/>
                                <w:jc w:val="both"/>
                              </w:pPr>
                            </w:p>
                          </w:txbxContent>
                        </wps:txbx>
                        <wps:bodyPr spcFirstLastPara="1" wrap="square" lIns="91425" tIns="45700" rIns="91425" bIns="4570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52A3EEB" id="Grupo 23" o:spid="_x0000_s1041" style="position:absolute;margin-left:-15.3pt;margin-top:4.75pt;width:532.85pt;height:406.8pt;z-index:251663360;mso-width-relative:margin;mso-height-relative:margin" coordorigin="3554,36339" coordsize="10657,8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">
                <v:rect id="Retângulo 15" o:spid="_x0000_s1042" style="position:absolute;left:3556;top:42705;width:10603;height:1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686EE126" w14:textId="77777777" w:rsidR="008175D2" w:rsidRDefault="00000000">
                        <w:pPr>
                          <w:jc w:val="both"/>
                        </w:pPr>
                        <w:r>
                          <w:rPr>
                            <w:rFonts w:ascii="Verdana" w:eastAsia="Verdana" w:hAnsi="Verdana" w:cs="Verdana"/>
                            <w:b/>
                            <w:color w:val="4F81BD"/>
                            <w:sz w:val="20"/>
                          </w:rPr>
                          <w:t>12</w:t>
                        </w:r>
                      </w:p>
                      <w:p w14:paraId="0F0C8E91" w14:textId="77777777" w:rsidR="002F3DEF" w:rsidRPr="00B01EC5" w:rsidRDefault="00000000" w:rsidP="002F3DEF">
                        <w:pPr>
                          <w:ind w:firstLine="300"/>
                          <w:jc w:val="both"/>
                          <w:rPr>
                            <w:rFonts w:ascii="Verdana" w:eastAsia="Verdana" w:hAnsi="Verdana" w:cs="Verdana"/>
                            <w:color w:val="000000"/>
                            <w:sz w:val="20"/>
                          </w:rPr>
                        </w:pPr>
                        <w:r>
                          <w:rPr>
                            <w:rFonts w:ascii="Verdana" w:hAnsi="Verdana"/>
                            <w:sz w:val="20"/>
                            <w:szCs w:val="20"/>
                          </w:rPr>
                          <w:t xml:space="preserve">    </w:t>
                        </w:r>
                        <w:r w:rsidR="002F3DEF" w:rsidRPr="00B01EC5">
                          <w:rPr>
                            <w:rFonts w:ascii="Verdana" w:eastAsia="Verdana" w:hAnsi="Verdana" w:cs="Verdana"/>
                            <w:b/>
                            <w:color w:val="000000"/>
                            <w:sz w:val="20"/>
                            <w:u w:val="single"/>
                          </w:rPr>
                          <w:t>ATENÇÃO</w:t>
                        </w:r>
                        <w:r w:rsidR="002F3DEF">
                          <w:rPr>
                            <w:rFonts w:ascii="Verdana" w:eastAsia="Verdana" w:hAnsi="Verdana" w:cs="Verdana"/>
                            <w:color w:val="000000"/>
                            <w:sz w:val="20"/>
                          </w:rPr>
                          <w:t>: P</w:t>
                        </w:r>
                        <w:r w:rsidR="002F3DEF" w:rsidRPr="00B01EC5">
                          <w:rPr>
                            <w:rFonts w:ascii="Verdana" w:eastAsia="Verdana" w:hAnsi="Verdana" w:cs="Verdana"/>
                            <w:color w:val="000000"/>
                            <w:sz w:val="20"/>
                          </w:rPr>
                          <w:t xml:space="preserve">or se tratar de licitação instruída na nova legislação, há diferenças para cadastro da proposta, </w:t>
                        </w:r>
                        <w:r w:rsidR="002F3DEF">
                          <w:rPr>
                            <w:rFonts w:ascii="Verdana" w:eastAsia="Verdana" w:hAnsi="Verdana" w:cs="Verdana"/>
                            <w:color w:val="000000"/>
                            <w:sz w:val="20"/>
                          </w:rPr>
                          <w:t>portanto, sugerimos os seguintes passos</w:t>
                        </w:r>
                        <w:r w:rsidR="002F3DEF" w:rsidRPr="00B01EC5">
                          <w:rPr>
                            <w:rFonts w:ascii="Verdana" w:eastAsia="Verdana" w:hAnsi="Verdana" w:cs="Verdana"/>
                            <w:color w:val="000000"/>
                            <w:sz w:val="20"/>
                          </w:rPr>
                          <w:t>: </w:t>
                        </w:r>
                      </w:p>
                      <w:p w14:paraId="6FC6019A" w14:textId="77777777" w:rsidR="002F3DEF" w:rsidRPr="00B01EC5" w:rsidRDefault="002F3DEF" w:rsidP="002F3DEF">
                        <w:pPr>
                          <w:ind w:firstLine="300"/>
                          <w:jc w:val="both"/>
                          <w:rPr>
                            <w:rFonts w:ascii="Verdana" w:eastAsia="Verdana" w:hAnsi="Verdana" w:cs="Verdana"/>
                            <w:color w:val="000000"/>
                            <w:sz w:val="20"/>
                          </w:rPr>
                        </w:pPr>
                      </w:p>
                      <w:p w14:paraId="1A38623D" w14:textId="77777777" w:rsidR="002F3DEF" w:rsidRPr="00B01EC5" w:rsidRDefault="002F3DEF" w:rsidP="002F3DEF">
                        <w:pPr>
                          <w:ind w:firstLine="300"/>
                          <w:jc w:val="both"/>
                          <w:rPr>
                            <w:rFonts w:ascii="Times New Roman" w:eastAsia="Times New Roman" w:hAnsi="Times New Roman" w:cs="Times New Roman"/>
                            <w:b/>
                          </w:rPr>
                        </w:pPr>
                        <w:r w:rsidRPr="00B01EC5">
                          <w:rPr>
                            <w:rFonts w:ascii="Verdana" w:eastAsia="Verdana" w:hAnsi="Verdana" w:cs="Verdana"/>
                            <w:b/>
                            <w:color w:val="000000"/>
                            <w:sz w:val="20"/>
                          </w:rPr>
                          <w:t>Acessar sistema comprasnet &gt; serviços ao fornecedor &gt; dispensa/licitação eletrônica (novo) &gt; localizar compra &gt; clicar em participar para cadastrar a proposta.</w:t>
                        </w:r>
                        <w:r w:rsidRPr="00B01EC5">
                          <w:rPr>
                            <w:rFonts w:ascii="Times New Roman" w:eastAsia="Times New Roman" w:hAnsi="Times New Roman" w:cs="Times New Roman"/>
                            <w:b/>
                          </w:rPr>
                          <w:t> </w:t>
                        </w:r>
                      </w:p>
                      <w:p w14:paraId="00C055D6" w14:textId="001D8A37" w:rsidR="008175D2" w:rsidRDefault="008175D2">
                        <w:pPr>
                          <w:jc w:val="both"/>
                          <w:rPr>
                            <w:rFonts w:ascii="Verdana" w:hAnsi="Verdana"/>
                            <w:sz w:val="20"/>
                            <w:szCs w:val="20"/>
                          </w:rPr>
                        </w:pPr>
                      </w:p>
                      <w:p w14:paraId="6DA99CD9" w14:textId="77777777" w:rsidR="008175D2" w:rsidRDefault="008175D2">
                        <w:pPr>
                          <w:jc w:val="both"/>
                        </w:pPr>
                      </w:p>
                    </w:txbxContent>
                  </v:textbox>
                </v:rect>
                <v:rect id="Retângulo 11" o:spid="_x0000_s1043" style="position:absolute;left:3554;top:37593;width:10643;height:1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7325BE1F" w14:textId="77777777" w:rsidR="008175D2" w:rsidRDefault="00000000">
                        <w:r>
                          <w:rPr>
                            <w:rFonts w:ascii="Verdana" w:eastAsia="Verdana" w:hAnsi="Verdana" w:cs="Verdana"/>
                            <w:b/>
                            <w:color w:val="4F81BD"/>
                            <w:sz w:val="20"/>
                          </w:rPr>
                          <w:t>9</w:t>
                        </w:r>
                      </w:p>
                      <w:p w14:paraId="09FB9D4E" w14:textId="77777777" w:rsidR="008175D2" w:rsidRDefault="00000000">
                        <w:pPr>
                          <w:ind w:firstLine="300"/>
                          <w:jc w:val="both"/>
                        </w:pPr>
                        <w:r>
                          <w:rPr>
                            <w:rFonts w:ascii="Verdana" w:eastAsia="Verdana" w:hAnsi="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14:paraId="14CE7E7F" w14:textId="77777777" w:rsidR="008175D2" w:rsidRDefault="008175D2">
                        <w:pPr>
                          <w:ind w:firstLine="300"/>
                          <w:jc w:val="both"/>
                        </w:pPr>
                      </w:p>
                    </w:txbxContent>
                  </v:textbox>
                </v:rect>
                <v:rect id="Retângulo 12" o:spid="_x0000_s1044" style="position:absolute;left:3554;top:39253;width:10643;height:1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7A572A61" w14:textId="77777777" w:rsidR="008175D2" w:rsidRDefault="00000000">
                        <w:r>
                          <w:rPr>
                            <w:rFonts w:ascii="Verdana" w:eastAsia="Verdana" w:hAnsi="Verdana" w:cs="Verdana"/>
                            <w:b/>
                            <w:color w:val="4F81BD"/>
                            <w:sz w:val="20"/>
                          </w:rPr>
                          <w:t>10</w:t>
                        </w:r>
                      </w:p>
                      <w:p w14:paraId="7D01CB83" w14:textId="77777777" w:rsidR="008175D2" w:rsidRDefault="00000000">
                        <w:pPr>
                          <w:ind w:firstLine="300"/>
                          <w:jc w:val="both"/>
                        </w:pPr>
                        <w:r>
                          <w:rPr>
                            <w:rFonts w:ascii="Verdana" w:eastAsia="Verdana" w:hAnsi="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14:paraId="48E95F98" w14:textId="77777777" w:rsidR="008175D2" w:rsidRDefault="008175D2">
                        <w:pPr>
                          <w:ind w:firstLine="300"/>
                          <w:jc w:val="both"/>
                        </w:pPr>
                      </w:p>
                    </w:txbxContent>
                  </v:textbox>
                </v:rect>
                <v:rect id="Retângulo 14" o:spid="_x0000_s1045" style="position:absolute;left:3554;top:40873;width:10643;height:1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2B98ACE2" w14:textId="77777777" w:rsidR="008175D2" w:rsidRDefault="00000000">
                        <w:pPr>
                          <w:jc w:val="both"/>
                        </w:pPr>
                        <w:r>
                          <w:rPr>
                            <w:rFonts w:ascii="Verdana" w:eastAsia="Verdana" w:hAnsi="Verdana" w:cs="Verdana"/>
                            <w:b/>
                            <w:color w:val="4F81BD"/>
                            <w:sz w:val="20"/>
                          </w:rPr>
                          <w:t xml:space="preserve">11 </w:t>
                        </w:r>
                      </w:p>
                      <w:p w14:paraId="1B2D1E37" w14:textId="77777777" w:rsidR="008175D2" w:rsidRDefault="00000000">
                        <w:pPr>
                          <w:ind w:firstLine="300"/>
                          <w:jc w:val="both"/>
                        </w:pPr>
                        <w:r>
                          <w:rPr>
                            <w:rFonts w:ascii="Verdana" w:eastAsia="Verdana" w:hAnsi="Verdana" w:cs="Verdana"/>
                            <w:color w:val="000000"/>
                            <w:sz w:val="20"/>
                          </w:rPr>
                          <w:t>Conforme Acórdãos do TCU 2.673/2021 e 2.443/2021,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14:paraId="2CECDBBB" w14:textId="77777777" w:rsidR="008175D2" w:rsidRDefault="008175D2">
                        <w:pPr>
                          <w:jc w:val="both"/>
                        </w:pPr>
                      </w:p>
                      <w:p w14:paraId="15B64DCF" w14:textId="77777777" w:rsidR="008175D2" w:rsidRDefault="008175D2">
                        <w:pPr>
                          <w:jc w:val="both"/>
                        </w:pPr>
                      </w:p>
                    </w:txbxContent>
                  </v:textbox>
                </v:rect>
                <v:rect id="Retângulo 10" o:spid="_x0000_s1046" style="position:absolute;left:3568;top:36339;width:10643;height:1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0C8DB472" w14:textId="77777777" w:rsidR="008175D2" w:rsidRDefault="00000000">
                        <w:r>
                          <w:rPr>
                            <w:rFonts w:ascii="Verdana" w:eastAsia="Verdana" w:hAnsi="Verdana" w:cs="Verdana"/>
                            <w:b/>
                            <w:color w:val="4F81BD"/>
                            <w:sz w:val="20"/>
                          </w:rPr>
                          <w:t>8</w:t>
                        </w:r>
                      </w:p>
                      <w:p w14:paraId="33503C40" w14:textId="77777777" w:rsidR="008175D2" w:rsidRDefault="00000000">
                        <w:pPr>
                          <w:ind w:firstLine="300"/>
                          <w:jc w:val="both"/>
                        </w:pPr>
                        <w:r>
                          <w:rPr>
                            <w:rFonts w:ascii="Verdana" w:eastAsia="Verdana" w:hAnsi="Verdana" w:cs="Verdana"/>
                            <w:color w:val="000000"/>
                            <w:sz w:val="20"/>
                          </w:rPr>
                          <w:t xml:space="preserve">Dúvidas acerca de acessos e funcionalidades do sistema eletrônico Gov.br deverão ser dirimidas diretamente com o provedor do portal. </w:t>
                        </w:r>
                      </w:p>
                      <w:p w14:paraId="28243DFD" w14:textId="77777777" w:rsidR="008175D2" w:rsidRDefault="008175D2">
                        <w:pPr>
                          <w:ind w:firstLine="300"/>
                          <w:jc w:val="both"/>
                        </w:pPr>
                      </w:p>
                    </w:txbxContent>
                  </v:textbox>
                </v:rect>
              </v:group>
            </w:pict>
          </mc:Fallback>
        </mc:AlternateContent>
      </w:r>
    </w:p>
    <w:p w14:paraId="442183EA" w14:textId="77777777" w:rsidR="008175D2" w:rsidRDefault="008175D2">
      <w:pPr>
        <w:rPr>
          <w:rFonts w:ascii="Arial" w:hAnsi="Arial" w:cs="Arial"/>
          <w:b/>
          <w:bCs/>
          <w:color w:val="5B5B5F"/>
          <w:sz w:val="28"/>
          <w:szCs w:val="28"/>
        </w:rPr>
      </w:pPr>
    </w:p>
    <w:p w14:paraId="54CE8B96" w14:textId="77777777" w:rsidR="008175D2" w:rsidRDefault="008175D2">
      <w:pPr>
        <w:rPr>
          <w:rFonts w:ascii="Arial" w:hAnsi="Arial" w:cs="Arial"/>
          <w:b/>
          <w:bCs/>
          <w:color w:val="5B5B5F"/>
          <w:sz w:val="28"/>
          <w:szCs w:val="28"/>
        </w:rPr>
      </w:pPr>
    </w:p>
    <w:p w14:paraId="12CDE2B2" w14:textId="77777777" w:rsidR="008175D2" w:rsidRDefault="008175D2">
      <w:pPr>
        <w:rPr>
          <w:rFonts w:ascii="Arial" w:hAnsi="Arial" w:cs="Arial"/>
          <w:b/>
          <w:bCs/>
          <w:color w:val="5B5B5F"/>
          <w:sz w:val="28"/>
          <w:szCs w:val="28"/>
        </w:rPr>
      </w:pPr>
    </w:p>
    <w:p w14:paraId="7F7E7B09" w14:textId="77777777" w:rsidR="008175D2" w:rsidRDefault="008175D2">
      <w:pPr>
        <w:rPr>
          <w:rFonts w:ascii="Arial" w:hAnsi="Arial" w:cs="Arial"/>
          <w:b/>
          <w:bCs/>
          <w:color w:val="5B5B5F"/>
          <w:sz w:val="28"/>
          <w:szCs w:val="28"/>
        </w:rPr>
      </w:pPr>
    </w:p>
    <w:p w14:paraId="32430733" w14:textId="77777777" w:rsidR="008175D2" w:rsidRDefault="008175D2">
      <w:pPr>
        <w:rPr>
          <w:rFonts w:ascii="Arial" w:hAnsi="Arial" w:cs="Arial"/>
          <w:b/>
          <w:bCs/>
          <w:color w:val="5B5B5F"/>
          <w:sz w:val="28"/>
          <w:szCs w:val="28"/>
        </w:rPr>
      </w:pPr>
    </w:p>
    <w:p w14:paraId="5077FDFA" w14:textId="77777777" w:rsidR="008175D2" w:rsidRDefault="008175D2">
      <w:pPr>
        <w:rPr>
          <w:rFonts w:ascii="Arial" w:hAnsi="Arial" w:cs="Arial"/>
          <w:b/>
          <w:bCs/>
          <w:color w:val="5B5B5F"/>
          <w:sz w:val="28"/>
          <w:szCs w:val="28"/>
        </w:rPr>
      </w:pPr>
    </w:p>
    <w:p w14:paraId="2657407B" w14:textId="77777777" w:rsidR="008175D2" w:rsidRDefault="008175D2">
      <w:pPr>
        <w:rPr>
          <w:rFonts w:ascii="Arial" w:hAnsi="Arial" w:cs="Arial"/>
          <w:b/>
          <w:bCs/>
          <w:color w:val="5B5B5F"/>
          <w:sz w:val="28"/>
          <w:szCs w:val="28"/>
        </w:rPr>
      </w:pPr>
    </w:p>
    <w:p w14:paraId="7C516E4B" w14:textId="77777777" w:rsidR="008175D2" w:rsidRDefault="008175D2">
      <w:pPr>
        <w:rPr>
          <w:rFonts w:ascii="Arial" w:hAnsi="Arial" w:cs="Arial"/>
          <w:b/>
          <w:bCs/>
          <w:color w:val="5B5B5F"/>
          <w:sz w:val="28"/>
          <w:szCs w:val="28"/>
        </w:rPr>
      </w:pPr>
    </w:p>
    <w:p w14:paraId="5B013B9D" w14:textId="77777777" w:rsidR="008175D2" w:rsidRDefault="008175D2">
      <w:pPr>
        <w:rPr>
          <w:rFonts w:ascii="Arial" w:hAnsi="Arial" w:cs="Arial"/>
          <w:b/>
          <w:bCs/>
          <w:color w:val="5B5B5F"/>
          <w:sz w:val="28"/>
          <w:szCs w:val="28"/>
        </w:rPr>
      </w:pPr>
    </w:p>
    <w:p w14:paraId="5958E65A" w14:textId="77777777" w:rsidR="008175D2" w:rsidRDefault="008175D2">
      <w:pPr>
        <w:rPr>
          <w:rFonts w:ascii="Arial" w:hAnsi="Arial" w:cs="Arial"/>
          <w:b/>
          <w:bCs/>
          <w:color w:val="5B5B5F"/>
          <w:sz w:val="28"/>
          <w:szCs w:val="28"/>
        </w:rPr>
      </w:pPr>
    </w:p>
    <w:p w14:paraId="4289EF40" w14:textId="77777777" w:rsidR="008175D2" w:rsidRDefault="008175D2">
      <w:pPr>
        <w:rPr>
          <w:rFonts w:ascii="Arial" w:hAnsi="Arial" w:cs="Arial"/>
          <w:b/>
          <w:bCs/>
          <w:color w:val="5B5B5F"/>
          <w:sz w:val="28"/>
          <w:szCs w:val="28"/>
        </w:rPr>
      </w:pPr>
    </w:p>
    <w:p w14:paraId="40AC3AF3" w14:textId="77777777" w:rsidR="008175D2" w:rsidRDefault="008175D2">
      <w:pPr>
        <w:rPr>
          <w:rFonts w:ascii="Arial" w:hAnsi="Arial" w:cs="Arial"/>
          <w:b/>
          <w:bCs/>
          <w:color w:val="5B5B5F"/>
          <w:sz w:val="28"/>
          <w:szCs w:val="28"/>
        </w:rPr>
      </w:pPr>
    </w:p>
    <w:p w14:paraId="2A5E47CF" w14:textId="77777777" w:rsidR="008175D2" w:rsidRDefault="008175D2">
      <w:pPr>
        <w:rPr>
          <w:rFonts w:ascii="Arial" w:hAnsi="Arial" w:cs="Arial"/>
          <w:b/>
          <w:bCs/>
          <w:color w:val="5B5B5F"/>
          <w:sz w:val="28"/>
          <w:szCs w:val="28"/>
        </w:rPr>
      </w:pPr>
    </w:p>
    <w:p w14:paraId="7DF58745" w14:textId="77777777" w:rsidR="008175D2" w:rsidRDefault="008175D2">
      <w:pPr>
        <w:rPr>
          <w:rFonts w:ascii="Arial" w:hAnsi="Arial" w:cs="Arial"/>
          <w:b/>
          <w:bCs/>
          <w:color w:val="5B5B5F"/>
          <w:sz w:val="28"/>
          <w:szCs w:val="28"/>
        </w:rPr>
      </w:pPr>
    </w:p>
    <w:p w14:paraId="4F534F50" w14:textId="77777777" w:rsidR="008175D2" w:rsidRDefault="008175D2">
      <w:pPr>
        <w:rPr>
          <w:rFonts w:ascii="Arial" w:hAnsi="Arial" w:cs="Arial"/>
          <w:b/>
          <w:bCs/>
          <w:color w:val="5B5B5F"/>
          <w:sz w:val="28"/>
          <w:szCs w:val="28"/>
        </w:rPr>
      </w:pPr>
    </w:p>
    <w:p w14:paraId="4A16839B" w14:textId="77777777" w:rsidR="008175D2" w:rsidRDefault="008175D2">
      <w:pPr>
        <w:rPr>
          <w:rFonts w:ascii="Arial" w:hAnsi="Arial" w:cs="Arial"/>
          <w:b/>
          <w:bCs/>
          <w:color w:val="5B5B5F"/>
          <w:sz w:val="28"/>
          <w:szCs w:val="28"/>
        </w:rPr>
      </w:pPr>
    </w:p>
    <w:p w14:paraId="5CC3BF74" w14:textId="77777777" w:rsidR="008175D2" w:rsidRDefault="008175D2">
      <w:pPr>
        <w:rPr>
          <w:rFonts w:ascii="Arial" w:hAnsi="Arial" w:cs="Arial"/>
          <w:b/>
          <w:bCs/>
          <w:color w:val="5B5B5F"/>
          <w:sz w:val="28"/>
          <w:szCs w:val="28"/>
        </w:rPr>
      </w:pPr>
    </w:p>
    <w:p w14:paraId="5C949F6E" w14:textId="77777777" w:rsidR="008175D2" w:rsidRDefault="008175D2">
      <w:pPr>
        <w:rPr>
          <w:rFonts w:ascii="Arial" w:hAnsi="Arial" w:cs="Arial"/>
          <w:b/>
          <w:bCs/>
          <w:color w:val="5B5B5F"/>
          <w:sz w:val="28"/>
          <w:szCs w:val="28"/>
        </w:rPr>
      </w:pPr>
    </w:p>
    <w:p w14:paraId="4CB51414" w14:textId="77777777" w:rsidR="008175D2" w:rsidRDefault="008175D2">
      <w:pPr>
        <w:rPr>
          <w:rFonts w:ascii="Arial" w:hAnsi="Arial" w:cs="Arial"/>
          <w:b/>
          <w:bCs/>
          <w:color w:val="5B5B5F"/>
          <w:sz w:val="28"/>
          <w:szCs w:val="28"/>
        </w:rPr>
      </w:pPr>
    </w:p>
    <w:p w14:paraId="59D02A4A" w14:textId="77777777" w:rsidR="008175D2" w:rsidRDefault="008175D2">
      <w:pPr>
        <w:rPr>
          <w:rFonts w:ascii="Arial" w:hAnsi="Arial" w:cs="Arial"/>
          <w:b/>
          <w:bCs/>
          <w:color w:val="5B5B5F"/>
          <w:sz w:val="28"/>
          <w:szCs w:val="28"/>
        </w:rPr>
      </w:pPr>
    </w:p>
    <w:p w14:paraId="21F34FB9" w14:textId="77777777" w:rsidR="008175D2" w:rsidRDefault="008175D2">
      <w:pPr>
        <w:rPr>
          <w:rFonts w:ascii="Arial" w:hAnsi="Arial" w:cs="Arial"/>
          <w:b/>
          <w:bCs/>
          <w:color w:val="5B5B5F"/>
          <w:sz w:val="28"/>
          <w:szCs w:val="28"/>
        </w:rPr>
      </w:pPr>
    </w:p>
    <w:p w14:paraId="0E4622D5" w14:textId="77777777" w:rsidR="008175D2" w:rsidRDefault="008175D2">
      <w:pPr>
        <w:rPr>
          <w:rFonts w:ascii="Arial" w:hAnsi="Arial" w:cs="Arial"/>
          <w:b/>
          <w:bCs/>
          <w:color w:val="5B5B5F"/>
          <w:sz w:val="28"/>
          <w:szCs w:val="28"/>
        </w:rPr>
      </w:pPr>
    </w:p>
    <w:p w14:paraId="33B308D1" w14:textId="77777777" w:rsidR="008175D2" w:rsidRDefault="008175D2">
      <w:pPr>
        <w:rPr>
          <w:rFonts w:ascii="Arial" w:hAnsi="Arial" w:cs="Arial"/>
          <w:b/>
          <w:bCs/>
          <w:color w:val="5B5B5F"/>
          <w:sz w:val="28"/>
          <w:szCs w:val="28"/>
        </w:rPr>
      </w:pPr>
    </w:p>
    <w:p w14:paraId="7665FFAE" w14:textId="77777777" w:rsidR="008175D2" w:rsidRDefault="008175D2">
      <w:pPr>
        <w:rPr>
          <w:rFonts w:ascii="Arial" w:hAnsi="Arial" w:cs="Arial"/>
          <w:b/>
          <w:bCs/>
          <w:color w:val="5B5B5F"/>
          <w:sz w:val="28"/>
          <w:szCs w:val="28"/>
        </w:rPr>
      </w:pPr>
    </w:p>
    <w:p w14:paraId="420EBA89" w14:textId="4AC5CF5A" w:rsidR="008175D2" w:rsidRDefault="009906ED">
      <w:pPr>
        <w:rPr>
          <w:rFonts w:ascii="Arial" w:hAnsi="Arial" w:cs="Arial"/>
          <w:b/>
          <w:bCs/>
          <w:color w:val="5B5B5F"/>
          <w:sz w:val="28"/>
          <w:szCs w:val="28"/>
        </w:rPr>
      </w:pPr>
      <w:r>
        <w:rPr>
          <w:noProof/>
        </w:rPr>
        <mc:AlternateContent>
          <mc:Choice Requires="wps">
            <w:drawing>
              <wp:anchor distT="0" distB="0" distL="114300" distR="114300" simplePos="0" relativeHeight="251665408" behindDoc="0" locked="0" layoutInCell="1" allowOverlap="1" wp14:anchorId="13EF01D0" wp14:editId="55C60D67">
                <wp:simplePos x="0" y="0"/>
                <wp:positionH relativeFrom="column">
                  <wp:posOffset>-198120</wp:posOffset>
                </wp:positionH>
                <wp:positionV relativeFrom="paragraph">
                  <wp:posOffset>189230</wp:posOffset>
                </wp:positionV>
                <wp:extent cx="6732905" cy="675861"/>
                <wp:effectExtent l="0" t="0" r="10795" b="10160"/>
                <wp:wrapNone/>
                <wp:docPr id="1710891978" name="Retângulo 1"/>
                <wp:cNvGraphicFramePr/>
                <a:graphic xmlns:a="http://schemas.openxmlformats.org/drawingml/2006/main">
                  <a:graphicData uri="http://schemas.microsoft.com/office/word/2010/wordprocessingShape">
                    <wps:wsp>
                      <wps:cNvSpPr/>
                      <wps:spPr>
                        <a:xfrm>
                          <a:off x="0" y="0"/>
                          <a:ext cx="6732905" cy="675861"/>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31786C60" w14:textId="77777777" w:rsidR="009906ED" w:rsidRDefault="009906ED" w:rsidP="009906ED">
                            <w:pPr>
                              <w:jc w:val="both"/>
                            </w:pPr>
                            <w:r>
                              <w:rPr>
                                <w:rFonts w:ascii="Verdana" w:eastAsia="Verdana" w:hAnsi="Verdana" w:cs="Verdana"/>
                                <w:b/>
                                <w:color w:val="4F81BD"/>
                                <w:sz w:val="20"/>
                              </w:rPr>
                              <w:t>13</w:t>
                            </w:r>
                          </w:p>
                          <w:p w14:paraId="73E27890" w14:textId="77777777" w:rsidR="009906ED" w:rsidRDefault="009906ED" w:rsidP="009906ED">
                            <w:pPr>
                              <w:ind w:firstLine="300"/>
                              <w:jc w:val="both"/>
                            </w:pPr>
                            <w:r>
                              <w:rPr>
                                <w:rFonts w:ascii="Verdana" w:hAnsi="Verdana"/>
                                <w:sz w:val="20"/>
                                <w:szCs w:val="20"/>
                              </w:rPr>
                              <w:t xml:space="preserve">    </w:t>
                            </w:r>
                            <w:r w:rsidRPr="00B01EC5">
                              <w:rPr>
                                <w:rFonts w:ascii="Verdana" w:eastAsia="Verdana" w:hAnsi="Verdana" w:cs="Verdana"/>
                                <w:b/>
                                <w:color w:val="000000"/>
                                <w:sz w:val="20"/>
                                <w:u w:val="single"/>
                              </w:rPr>
                              <w:t>ATENÇÃO</w:t>
                            </w:r>
                            <w:r>
                              <w:rPr>
                                <w:rFonts w:ascii="Verdana" w:eastAsia="Verdana" w:hAnsi="Verdana" w:cs="Verdana"/>
                                <w:color w:val="000000"/>
                                <w:sz w:val="20"/>
                              </w:rPr>
                              <w:t>: P</w:t>
                            </w:r>
                            <w:r w:rsidRPr="00B01EC5">
                              <w:rPr>
                                <w:rFonts w:ascii="Verdana" w:eastAsia="Verdana" w:hAnsi="Verdana" w:cs="Verdana"/>
                                <w:color w:val="000000"/>
                                <w:sz w:val="20"/>
                              </w:rPr>
                              <w:t>or se tratar de licitação instruída na nova legislação</w:t>
                            </w:r>
                            <w:r>
                              <w:rPr>
                                <w:rFonts w:ascii="Verdana" w:eastAsia="Verdana" w:hAnsi="Verdana" w:cs="Verdana"/>
                                <w:color w:val="000000"/>
                                <w:sz w:val="20"/>
                              </w:rPr>
                              <w:t>, assim como atualização do sistema, no momento do cadastro da proposta só aparece o campo de inclusão dos valores.</w:t>
                            </w:r>
                          </w:p>
                          <w:p w14:paraId="52381669" w14:textId="77777777" w:rsidR="009906ED" w:rsidRPr="00B01EC5" w:rsidRDefault="009906ED" w:rsidP="009906ED">
                            <w:pPr>
                              <w:ind w:firstLine="300"/>
                              <w:jc w:val="both"/>
                              <w:rPr>
                                <w:rFonts w:ascii="Times New Roman" w:eastAsia="Times New Roman" w:hAnsi="Times New Roman" w:cs="Times New Roman"/>
                                <w:b/>
                              </w:rPr>
                            </w:pPr>
                          </w:p>
                          <w:p w14:paraId="4CC09BC7" w14:textId="77777777" w:rsidR="009906ED" w:rsidRDefault="009906ED" w:rsidP="009906ED">
                            <w:pPr>
                              <w:jc w:val="both"/>
                              <w:rPr>
                                <w:rFonts w:ascii="Verdana" w:hAnsi="Verdana"/>
                                <w:sz w:val="20"/>
                                <w:szCs w:val="20"/>
                              </w:rPr>
                            </w:pPr>
                          </w:p>
                          <w:p w14:paraId="1424EEC6" w14:textId="29FD1B36" w:rsidR="009906ED" w:rsidRDefault="009906ED" w:rsidP="009906ED">
                            <w:pPr>
                              <w:jc w:val="both"/>
                            </w:pPr>
                            <w:r>
                              <w:t>/</w:t>
                            </w: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13EF01D0" id="Retângulo 1" o:spid="_x0000_s1047" style="position:absolute;margin-left:-15.6pt;margin-top:14.9pt;width:530.15pt;height:53.2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" fillcolor="white [3201]" strokecolor="#4f81bd [3204]" strokeweight="2pt">
                <v:stroke startarrowwidth="narrow" startarrowlength="short" endarrowwidth="narrow" endarrowlength="short" joinstyle="round"/>
                <v:textbox inset="2.53958mm,1.2694mm,2.53958mm,1.2694mm">
                  <w:txbxContent>
                    <w:p w14:paraId="31786C60" w14:textId="77777777" w:rsidR="009906ED" w:rsidRDefault="009906ED" w:rsidP="009906ED">
                      <w:pPr>
                        <w:jc w:val="both"/>
                      </w:pPr>
                      <w:r>
                        <w:rPr>
                          <w:rFonts w:ascii="Verdana" w:eastAsia="Verdana" w:hAnsi="Verdana" w:cs="Verdana"/>
                          <w:b/>
                          <w:color w:val="4F81BD"/>
                          <w:sz w:val="20"/>
                        </w:rPr>
                        <w:t>13</w:t>
                      </w:r>
                    </w:p>
                    <w:p w14:paraId="73E27890" w14:textId="77777777" w:rsidR="009906ED" w:rsidRDefault="009906ED" w:rsidP="009906ED">
                      <w:pPr>
                        <w:ind w:firstLine="300"/>
                        <w:jc w:val="both"/>
                      </w:pPr>
                      <w:r>
                        <w:rPr>
                          <w:rFonts w:ascii="Verdana" w:hAnsi="Verdana"/>
                          <w:sz w:val="20"/>
                          <w:szCs w:val="20"/>
                        </w:rPr>
                        <w:t xml:space="preserve">    </w:t>
                      </w:r>
                      <w:r w:rsidRPr="00B01EC5">
                        <w:rPr>
                          <w:rFonts w:ascii="Verdana" w:eastAsia="Verdana" w:hAnsi="Verdana" w:cs="Verdana"/>
                          <w:b/>
                          <w:color w:val="000000"/>
                          <w:sz w:val="20"/>
                          <w:u w:val="single"/>
                        </w:rPr>
                        <w:t>ATENÇÃO</w:t>
                      </w:r>
                      <w:r>
                        <w:rPr>
                          <w:rFonts w:ascii="Verdana" w:eastAsia="Verdana" w:hAnsi="Verdana" w:cs="Verdana"/>
                          <w:color w:val="000000"/>
                          <w:sz w:val="20"/>
                        </w:rPr>
                        <w:t>: P</w:t>
                      </w:r>
                      <w:r w:rsidRPr="00B01EC5">
                        <w:rPr>
                          <w:rFonts w:ascii="Verdana" w:eastAsia="Verdana" w:hAnsi="Verdana" w:cs="Verdana"/>
                          <w:color w:val="000000"/>
                          <w:sz w:val="20"/>
                        </w:rPr>
                        <w:t>or se tratar de licitação instruída na nova legislação</w:t>
                      </w:r>
                      <w:r>
                        <w:rPr>
                          <w:rFonts w:ascii="Verdana" w:eastAsia="Verdana" w:hAnsi="Verdana" w:cs="Verdana"/>
                          <w:color w:val="000000"/>
                          <w:sz w:val="20"/>
                        </w:rPr>
                        <w:t>, assim como atualização do sistema, no momento do cadastro da proposta só aparece o campo de inclusão dos valores.</w:t>
                      </w:r>
                    </w:p>
                    <w:p w14:paraId="52381669" w14:textId="77777777" w:rsidR="009906ED" w:rsidRPr="00B01EC5" w:rsidRDefault="009906ED" w:rsidP="009906ED">
                      <w:pPr>
                        <w:ind w:firstLine="300"/>
                        <w:jc w:val="both"/>
                        <w:rPr>
                          <w:rFonts w:ascii="Times New Roman" w:eastAsia="Times New Roman" w:hAnsi="Times New Roman" w:cs="Times New Roman"/>
                          <w:b/>
                        </w:rPr>
                      </w:pPr>
                    </w:p>
                    <w:p w14:paraId="4CC09BC7" w14:textId="77777777" w:rsidR="009906ED" w:rsidRDefault="009906ED" w:rsidP="009906ED">
                      <w:pPr>
                        <w:jc w:val="both"/>
                        <w:rPr>
                          <w:rFonts w:ascii="Verdana" w:hAnsi="Verdana"/>
                          <w:sz w:val="20"/>
                          <w:szCs w:val="20"/>
                        </w:rPr>
                      </w:pPr>
                    </w:p>
                    <w:p w14:paraId="1424EEC6" w14:textId="29FD1B36" w:rsidR="009906ED" w:rsidRDefault="009906ED" w:rsidP="009906ED">
                      <w:pPr>
                        <w:jc w:val="both"/>
                      </w:pPr>
                      <w:r>
                        <w:t>/</w:t>
                      </w:r>
                    </w:p>
                  </w:txbxContent>
                </v:textbox>
              </v:rect>
            </w:pict>
          </mc:Fallback>
        </mc:AlternateContent>
      </w:r>
    </w:p>
    <w:p w14:paraId="4A16EB37" w14:textId="3BFBED27" w:rsidR="008175D2" w:rsidRDefault="008175D2">
      <w:pPr>
        <w:rPr>
          <w:rFonts w:ascii="Arial" w:hAnsi="Arial" w:cs="Arial"/>
          <w:b/>
          <w:bCs/>
          <w:color w:val="5B5B5F"/>
          <w:sz w:val="28"/>
          <w:szCs w:val="28"/>
        </w:rPr>
      </w:pPr>
    </w:p>
    <w:p w14:paraId="6C4A87D3" w14:textId="77777777" w:rsidR="008175D2" w:rsidRDefault="008175D2">
      <w:pPr>
        <w:rPr>
          <w:rFonts w:ascii="Arial" w:hAnsi="Arial" w:cs="Arial"/>
          <w:b/>
          <w:bCs/>
          <w:color w:val="5B5B5F"/>
          <w:sz w:val="28"/>
          <w:szCs w:val="28"/>
        </w:rPr>
      </w:pPr>
    </w:p>
    <w:p w14:paraId="0249AA9C" w14:textId="77777777" w:rsidR="008175D2" w:rsidRDefault="008175D2">
      <w:pPr>
        <w:rPr>
          <w:rFonts w:ascii="Arial" w:hAnsi="Arial" w:cs="Arial"/>
          <w:b/>
          <w:bCs/>
          <w:color w:val="5B5B5F"/>
          <w:sz w:val="28"/>
          <w:szCs w:val="28"/>
        </w:rPr>
      </w:pPr>
    </w:p>
    <w:p w14:paraId="5F22C703" w14:textId="77777777" w:rsidR="008175D2" w:rsidRDefault="008175D2">
      <w:pPr>
        <w:rPr>
          <w:rFonts w:ascii="Arial" w:hAnsi="Arial" w:cs="Arial"/>
          <w:b/>
          <w:bCs/>
          <w:color w:val="5B5B5F"/>
          <w:sz w:val="28"/>
          <w:szCs w:val="28"/>
        </w:rPr>
      </w:pPr>
    </w:p>
    <w:p w14:paraId="54399B9A" w14:textId="77777777" w:rsidR="008175D2" w:rsidRDefault="008175D2">
      <w:pPr>
        <w:rPr>
          <w:rFonts w:ascii="Arial" w:hAnsi="Arial" w:cs="Arial"/>
          <w:b/>
          <w:bCs/>
          <w:color w:val="5B5B5F"/>
          <w:sz w:val="28"/>
          <w:szCs w:val="28"/>
        </w:rPr>
      </w:pPr>
    </w:p>
    <w:p w14:paraId="411347CD" w14:textId="77777777" w:rsidR="008175D2" w:rsidRDefault="008175D2">
      <w:pPr>
        <w:rPr>
          <w:rFonts w:ascii="Arial" w:hAnsi="Arial" w:cs="Arial"/>
          <w:b/>
          <w:bCs/>
          <w:color w:val="5B5B5F"/>
          <w:sz w:val="28"/>
          <w:szCs w:val="28"/>
        </w:rPr>
      </w:pPr>
    </w:p>
    <w:p w14:paraId="1BB649AF" w14:textId="77777777" w:rsidR="008175D2" w:rsidRDefault="008175D2">
      <w:pPr>
        <w:rPr>
          <w:rFonts w:ascii="Arial" w:hAnsi="Arial" w:cs="Arial"/>
          <w:b/>
          <w:bCs/>
          <w:color w:val="5B5B5F"/>
          <w:sz w:val="28"/>
          <w:szCs w:val="28"/>
        </w:rPr>
      </w:pPr>
    </w:p>
    <w:p w14:paraId="3B35799E" w14:textId="77777777" w:rsidR="008175D2" w:rsidRDefault="008175D2">
      <w:pPr>
        <w:rPr>
          <w:rFonts w:ascii="Arial" w:hAnsi="Arial" w:cs="Arial"/>
          <w:b/>
          <w:bCs/>
          <w:color w:val="5B5B5F"/>
          <w:sz w:val="28"/>
          <w:szCs w:val="28"/>
        </w:rPr>
      </w:pPr>
    </w:p>
    <w:p w14:paraId="0D878156" w14:textId="77777777" w:rsidR="008175D2" w:rsidRDefault="008175D2">
      <w:pPr>
        <w:rPr>
          <w:rFonts w:ascii="Arial" w:hAnsi="Arial" w:cs="Arial"/>
          <w:b/>
          <w:bCs/>
          <w:color w:val="5B5B5F"/>
          <w:sz w:val="28"/>
          <w:szCs w:val="28"/>
        </w:rPr>
      </w:pPr>
    </w:p>
    <w:p w14:paraId="2279790A" w14:textId="77777777" w:rsidR="008175D2" w:rsidRDefault="008175D2">
      <w:pPr>
        <w:rPr>
          <w:rFonts w:ascii="Arial" w:hAnsi="Arial" w:cs="Arial"/>
          <w:b/>
          <w:bCs/>
          <w:color w:val="5B5B5F"/>
          <w:sz w:val="28"/>
          <w:szCs w:val="28"/>
        </w:rPr>
      </w:pPr>
    </w:p>
    <w:p w14:paraId="29254256" w14:textId="77777777" w:rsidR="008175D2" w:rsidRDefault="008175D2">
      <w:pPr>
        <w:rPr>
          <w:rFonts w:ascii="Arial" w:hAnsi="Arial" w:cs="Arial"/>
          <w:b/>
          <w:bCs/>
          <w:color w:val="5B5B5F"/>
          <w:sz w:val="28"/>
          <w:szCs w:val="28"/>
        </w:rPr>
      </w:pPr>
    </w:p>
    <w:p w14:paraId="156E9E95" w14:textId="77777777" w:rsidR="008175D2" w:rsidRDefault="008175D2">
      <w:pPr>
        <w:rPr>
          <w:rFonts w:ascii="Arial" w:hAnsi="Arial" w:cs="Arial"/>
          <w:b/>
          <w:bCs/>
          <w:color w:val="5B5B5F"/>
          <w:sz w:val="28"/>
          <w:szCs w:val="28"/>
        </w:rPr>
      </w:pPr>
    </w:p>
    <w:p w14:paraId="4FC67C97" w14:textId="77777777" w:rsidR="008175D2" w:rsidRDefault="008175D2">
      <w:pPr>
        <w:rPr>
          <w:rFonts w:ascii="Arial" w:hAnsi="Arial" w:cs="Arial"/>
          <w:b/>
          <w:bCs/>
          <w:color w:val="5B5B5F"/>
          <w:sz w:val="28"/>
          <w:szCs w:val="28"/>
        </w:rPr>
      </w:pPr>
    </w:p>
    <w:p w14:paraId="0CA68B1E" w14:textId="77777777" w:rsidR="008175D2" w:rsidRDefault="008175D2">
      <w:pPr>
        <w:rPr>
          <w:rFonts w:ascii="Arial" w:hAnsi="Arial" w:cs="Arial"/>
          <w:b/>
          <w:bCs/>
          <w:color w:val="5B5B5F"/>
          <w:sz w:val="28"/>
          <w:szCs w:val="28"/>
        </w:rPr>
      </w:pPr>
    </w:p>
    <w:p w14:paraId="6C33C4B4" w14:textId="77777777" w:rsidR="008175D2" w:rsidRDefault="008175D2">
      <w:pPr>
        <w:rPr>
          <w:rFonts w:ascii="Arial" w:hAnsi="Arial" w:cs="Arial"/>
          <w:b/>
          <w:bCs/>
          <w:color w:val="5B5B5F"/>
          <w:sz w:val="28"/>
          <w:szCs w:val="28"/>
        </w:rPr>
      </w:pPr>
    </w:p>
    <w:bookmarkStart w:id="0" w:name="_Toc130201037" w:displacedByCustomXml="next"/>
    <w:bookmarkStart w:id="1" w:name="_Toc139887767" w:displacedByCustomXml="next"/>
    <w:sdt>
      <w:sdtPr>
        <w:rPr>
          <w:rFonts w:ascii="Ecofont_Spranq_eco_Sans" w:eastAsiaTheme="minorEastAsia" w:hAnsi="Ecofont_Spranq_eco_Sans" w:cs="Tahoma"/>
          <w:color w:val="auto"/>
          <w:sz w:val="24"/>
          <w:szCs w:val="24"/>
        </w:rPr>
        <w:id w:val="-797143538"/>
        <w:docPartObj>
          <w:docPartGallery w:val="Table of Contents"/>
          <w:docPartUnique/>
        </w:docPartObj>
      </w:sdtPr>
      <w:sdtEndPr>
        <w:rPr>
          <w:b/>
          <w:bCs/>
        </w:rPr>
      </w:sdtEndPr>
      <w:sdtContent>
        <w:p w14:paraId="190E202F" w14:textId="77777777" w:rsidR="008175D2" w:rsidRDefault="00000000">
          <w:pPr>
            <w:pStyle w:val="CabealhodoSumrio1"/>
          </w:pPr>
          <w:r>
            <w:t>Sumário</w:t>
          </w:r>
          <w:bookmarkEnd w:id="1"/>
          <w:bookmarkEnd w:id="0"/>
        </w:p>
        <w:p w14:paraId="4DF5690A" w14:textId="77777777" w:rsidR="008175D2" w:rsidRDefault="008175D2"/>
        <w:p w14:paraId="0C3FE654" w14:textId="1ECDFA2C" w:rsidR="00ED7974" w:rsidRDefault="00000000">
          <w:pPr>
            <w:pStyle w:val="Sumrio1"/>
            <w:rPr>
              <w:rFonts w:asciiTheme="minorHAnsi" w:eastAsiaTheme="minorEastAsia" w:hAnsiTheme="minorHAnsi" w:cstheme="minorBidi"/>
              <w:noProof/>
              <w:kern w:val="2"/>
              <w:sz w:val="22"/>
              <w:szCs w:val="22"/>
              <w14:ligatures w14:val="standardContextual"/>
            </w:rPr>
          </w:pPr>
          <w:r>
            <w:fldChar w:fldCharType="begin"/>
          </w:r>
          <w:r>
            <w:instrText xml:space="preserve"> TOC \o "1-3" \h \z \u </w:instrText>
          </w:r>
          <w:r>
            <w:fldChar w:fldCharType="separate"/>
          </w:r>
          <w:hyperlink w:anchor="_Toc139887767" w:history="1">
            <w:r w:rsidR="00ED7974" w:rsidRPr="00964510">
              <w:rPr>
                <w:rStyle w:val="Hyperlink"/>
                <w:noProof/>
              </w:rPr>
              <w:t>Sumário</w:t>
            </w:r>
            <w:r w:rsidR="00ED7974">
              <w:rPr>
                <w:noProof/>
                <w:webHidden/>
              </w:rPr>
              <w:tab/>
            </w:r>
            <w:r w:rsidR="00ED7974">
              <w:rPr>
                <w:noProof/>
                <w:webHidden/>
              </w:rPr>
              <w:fldChar w:fldCharType="begin"/>
            </w:r>
            <w:r w:rsidR="00ED7974">
              <w:rPr>
                <w:noProof/>
                <w:webHidden/>
              </w:rPr>
              <w:instrText xml:space="preserve"> PAGEREF _Toc139887767 \h </w:instrText>
            </w:r>
            <w:r w:rsidR="00ED7974">
              <w:rPr>
                <w:noProof/>
                <w:webHidden/>
              </w:rPr>
            </w:r>
            <w:r w:rsidR="00ED7974">
              <w:rPr>
                <w:noProof/>
                <w:webHidden/>
              </w:rPr>
              <w:fldChar w:fldCharType="separate"/>
            </w:r>
            <w:r w:rsidR="002E3417">
              <w:rPr>
                <w:noProof/>
                <w:webHidden/>
              </w:rPr>
              <w:t>4</w:t>
            </w:r>
            <w:r w:rsidR="00ED7974">
              <w:rPr>
                <w:noProof/>
                <w:webHidden/>
              </w:rPr>
              <w:fldChar w:fldCharType="end"/>
            </w:r>
          </w:hyperlink>
        </w:p>
        <w:p w14:paraId="0A73D5E6" w14:textId="18A1A61B"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68" w:history="1">
            <w:r w:rsidR="00ED7974" w:rsidRPr="00964510">
              <w:rPr>
                <w:rStyle w:val="Hyperlink"/>
                <w:rFonts w:eastAsia="Calibri" w:cs="Calibri"/>
                <w:noProof/>
              </w:rPr>
              <w:t>UNIVERSIDADE FEDERAL FLUMINENSE</w:t>
            </w:r>
            <w:r w:rsidR="00ED7974">
              <w:rPr>
                <w:noProof/>
                <w:webHidden/>
              </w:rPr>
              <w:tab/>
            </w:r>
            <w:r w:rsidR="00ED7974">
              <w:rPr>
                <w:noProof/>
                <w:webHidden/>
              </w:rPr>
              <w:fldChar w:fldCharType="begin"/>
            </w:r>
            <w:r w:rsidR="00ED7974">
              <w:rPr>
                <w:noProof/>
                <w:webHidden/>
              </w:rPr>
              <w:instrText xml:space="preserve"> PAGEREF _Toc139887768 \h </w:instrText>
            </w:r>
            <w:r w:rsidR="00ED7974">
              <w:rPr>
                <w:noProof/>
                <w:webHidden/>
              </w:rPr>
            </w:r>
            <w:r w:rsidR="00ED7974">
              <w:rPr>
                <w:noProof/>
                <w:webHidden/>
              </w:rPr>
              <w:fldChar w:fldCharType="separate"/>
            </w:r>
            <w:r w:rsidR="002E3417">
              <w:rPr>
                <w:noProof/>
                <w:webHidden/>
              </w:rPr>
              <w:t>5</w:t>
            </w:r>
            <w:r w:rsidR="00ED7974">
              <w:rPr>
                <w:noProof/>
                <w:webHidden/>
              </w:rPr>
              <w:fldChar w:fldCharType="end"/>
            </w:r>
          </w:hyperlink>
        </w:p>
        <w:p w14:paraId="18E18092" w14:textId="7830D676"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69" w:history="1">
            <w:r w:rsidR="00ED7974" w:rsidRPr="00964510">
              <w:rPr>
                <w:rStyle w:val="Hyperlink"/>
                <w:noProof/>
                <w:highlight w:val="lightGray"/>
                <w:lang w:eastAsia="en-US"/>
              </w:rPr>
              <w:t>1.</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DO OBJETO</w:t>
            </w:r>
            <w:r w:rsidR="00ED7974">
              <w:rPr>
                <w:noProof/>
                <w:webHidden/>
              </w:rPr>
              <w:tab/>
            </w:r>
            <w:r w:rsidR="00ED7974">
              <w:rPr>
                <w:noProof/>
                <w:webHidden/>
              </w:rPr>
              <w:fldChar w:fldCharType="begin"/>
            </w:r>
            <w:r w:rsidR="00ED7974">
              <w:rPr>
                <w:noProof/>
                <w:webHidden/>
              </w:rPr>
              <w:instrText xml:space="preserve"> PAGEREF _Toc139887769 \h </w:instrText>
            </w:r>
            <w:r w:rsidR="00ED7974">
              <w:rPr>
                <w:noProof/>
                <w:webHidden/>
              </w:rPr>
            </w:r>
            <w:r w:rsidR="00ED7974">
              <w:rPr>
                <w:noProof/>
                <w:webHidden/>
              </w:rPr>
              <w:fldChar w:fldCharType="separate"/>
            </w:r>
            <w:r w:rsidR="002E3417">
              <w:rPr>
                <w:noProof/>
                <w:webHidden/>
              </w:rPr>
              <w:t>5</w:t>
            </w:r>
            <w:r w:rsidR="00ED7974">
              <w:rPr>
                <w:noProof/>
                <w:webHidden/>
              </w:rPr>
              <w:fldChar w:fldCharType="end"/>
            </w:r>
          </w:hyperlink>
        </w:p>
        <w:p w14:paraId="1E0E145E" w14:textId="16887FB0"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70" w:history="1">
            <w:r w:rsidR="00ED7974" w:rsidRPr="00964510">
              <w:rPr>
                <w:rStyle w:val="Hyperlink"/>
                <w:noProof/>
                <w:highlight w:val="lightGray"/>
                <w:lang w:eastAsia="en-US"/>
              </w:rPr>
              <w:t>2.</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DO REGISTRO DE PREÇOS</w:t>
            </w:r>
            <w:r w:rsidR="00ED7974">
              <w:rPr>
                <w:noProof/>
                <w:webHidden/>
              </w:rPr>
              <w:tab/>
            </w:r>
            <w:r w:rsidR="00ED7974">
              <w:rPr>
                <w:noProof/>
                <w:webHidden/>
              </w:rPr>
              <w:fldChar w:fldCharType="begin"/>
            </w:r>
            <w:r w:rsidR="00ED7974">
              <w:rPr>
                <w:noProof/>
                <w:webHidden/>
              </w:rPr>
              <w:instrText xml:space="preserve"> PAGEREF _Toc139887770 \h </w:instrText>
            </w:r>
            <w:r w:rsidR="00ED7974">
              <w:rPr>
                <w:noProof/>
                <w:webHidden/>
              </w:rPr>
            </w:r>
            <w:r w:rsidR="00ED7974">
              <w:rPr>
                <w:noProof/>
                <w:webHidden/>
              </w:rPr>
              <w:fldChar w:fldCharType="separate"/>
            </w:r>
            <w:r w:rsidR="002E3417">
              <w:rPr>
                <w:noProof/>
                <w:webHidden/>
              </w:rPr>
              <w:t>5</w:t>
            </w:r>
            <w:r w:rsidR="00ED7974">
              <w:rPr>
                <w:noProof/>
                <w:webHidden/>
              </w:rPr>
              <w:fldChar w:fldCharType="end"/>
            </w:r>
          </w:hyperlink>
        </w:p>
        <w:p w14:paraId="1D301DE3" w14:textId="015680E9"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71" w:history="1">
            <w:r w:rsidR="00ED7974" w:rsidRPr="00964510">
              <w:rPr>
                <w:rStyle w:val="Hyperlink"/>
                <w:noProof/>
                <w:highlight w:val="lightGray"/>
                <w:lang w:eastAsia="en-US"/>
              </w:rPr>
              <w:t>3.</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DA PARTICIPAÇÃO NA LICITAÇÃO</w:t>
            </w:r>
            <w:r w:rsidR="00ED7974">
              <w:rPr>
                <w:noProof/>
                <w:webHidden/>
              </w:rPr>
              <w:tab/>
            </w:r>
            <w:r w:rsidR="00ED7974">
              <w:rPr>
                <w:noProof/>
                <w:webHidden/>
              </w:rPr>
              <w:fldChar w:fldCharType="begin"/>
            </w:r>
            <w:r w:rsidR="00ED7974">
              <w:rPr>
                <w:noProof/>
                <w:webHidden/>
              </w:rPr>
              <w:instrText xml:space="preserve"> PAGEREF _Toc139887771 \h </w:instrText>
            </w:r>
            <w:r w:rsidR="00ED7974">
              <w:rPr>
                <w:noProof/>
                <w:webHidden/>
              </w:rPr>
            </w:r>
            <w:r w:rsidR="00ED7974">
              <w:rPr>
                <w:noProof/>
                <w:webHidden/>
              </w:rPr>
              <w:fldChar w:fldCharType="separate"/>
            </w:r>
            <w:r w:rsidR="002E3417">
              <w:rPr>
                <w:noProof/>
                <w:webHidden/>
              </w:rPr>
              <w:t>6</w:t>
            </w:r>
            <w:r w:rsidR="00ED7974">
              <w:rPr>
                <w:noProof/>
                <w:webHidden/>
              </w:rPr>
              <w:fldChar w:fldCharType="end"/>
            </w:r>
          </w:hyperlink>
        </w:p>
        <w:p w14:paraId="59F748BB" w14:textId="769578EC"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72" w:history="1">
            <w:r w:rsidR="00ED7974" w:rsidRPr="00964510">
              <w:rPr>
                <w:rStyle w:val="Hyperlink"/>
                <w:noProof/>
                <w:highlight w:val="lightGray"/>
                <w:lang w:eastAsia="en-US"/>
              </w:rPr>
              <w:t>4.</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DA APRESENTAÇÃO DA PROPOSTA E DOS DOCUMENTOS DE HABILITAÇÃO</w:t>
            </w:r>
            <w:r w:rsidR="00ED7974">
              <w:rPr>
                <w:noProof/>
                <w:webHidden/>
              </w:rPr>
              <w:tab/>
            </w:r>
            <w:r w:rsidR="00ED7974">
              <w:rPr>
                <w:noProof/>
                <w:webHidden/>
              </w:rPr>
              <w:fldChar w:fldCharType="begin"/>
            </w:r>
            <w:r w:rsidR="00ED7974">
              <w:rPr>
                <w:noProof/>
                <w:webHidden/>
              </w:rPr>
              <w:instrText xml:space="preserve"> PAGEREF _Toc139887772 \h </w:instrText>
            </w:r>
            <w:r w:rsidR="00ED7974">
              <w:rPr>
                <w:noProof/>
                <w:webHidden/>
              </w:rPr>
            </w:r>
            <w:r w:rsidR="00ED7974">
              <w:rPr>
                <w:noProof/>
                <w:webHidden/>
              </w:rPr>
              <w:fldChar w:fldCharType="separate"/>
            </w:r>
            <w:r w:rsidR="002E3417">
              <w:rPr>
                <w:noProof/>
                <w:webHidden/>
              </w:rPr>
              <w:t>8</w:t>
            </w:r>
            <w:r w:rsidR="00ED7974">
              <w:rPr>
                <w:noProof/>
                <w:webHidden/>
              </w:rPr>
              <w:fldChar w:fldCharType="end"/>
            </w:r>
          </w:hyperlink>
        </w:p>
        <w:p w14:paraId="7EAE21C5" w14:textId="264A4C86"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73" w:history="1">
            <w:r w:rsidR="00ED7974" w:rsidRPr="00964510">
              <w:rPr>
                <w:rStyle w:val="Hyperlink"/>
                <w:noProof/>
                <w:highlight w:val="lightGray"/>
                <w:lang w:eastAsia="en-US"/>
              </w:rPr>
              <w:t>5.</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DO PREENCHIMENTO DA PROPOSTA</w:t>
            </w:r>
            <w:r w:rsidR="00ED7974">
              <w:rPr>
                <w:noProof/>
                <w:webHidden/>
              </w:rPr>
              <w:tab/>
            </w:r>
            <w:r w:rsidR="00ED7974">
              <w:rPr>
                <w:noProof/>
                <w:webHidden/>
              </w:rPr>
              <w:fldChar w:fldCharType="begin"/>
            </w:r>
            <w:r w:rsidR="00ED7974">
              <w:rPr>
                <w:noProof/>
                <w:webHidden/>
              </w:rPr>
              <w:instrText xml:space="preserve"> PAGEREF _Toc139887773 \h </w:instrText>
            </w:r>
            <w:r w:rsidR="00ED7974">
              <w:rPr>
                <w:noProof/>
                <w:webHidden/>
              </w:rPr>
            </w:r>
            <w:r w:rsidR="00ED7974">
              <w:rPr>
                <w:noProof/>
                <w:webHidden/>
              </w:rPr>
              <w:fldChar w:fldCharType="separate"/>
            </w:r>
            <w:r w:rsidR="002E3417">
              <w:rPr>
                <w:noProof/>
                <w:webHidden/>
              </w:rPr>
              <w:t>10</w:t>
            </w:r>
            <w:r w:rsidR="00ED7974">
              <w:rPr>
                <w:noProof/>
                <w:webHidden/>
              </w:rPr>
              <w:fldChar w:fldCharType="end"/>
            </w:r>
          </w:hyperlink>
        </w:p>
        <w:p w14:paraId="79527BB9" w14:textId="73F1AF1F"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74" w:history="1">
            <w:r w:rsidR="00ED7974" w:rsidRPr="00964510">
              <w:rPr>
                <w:rStyle w:val="Hyperlink"/>
                <w:noProof/>
                <w:highlight w:val="lightGray"/>
                <w:lang w:eastAsia="en-US"/>
              </w:rPr>
              <w:t>6.</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DA ABERTURA DA SESSÃO, CLASSIFICAÇÃO DAS PROPOSTAS E FORMULAÇÃO DE LANCES</w:t>
            </w:r>
            <w:r w:rsidR="00ED7974">
              <w:rPr>
                <w:noProof/>
                <w:webHidden/>
              </w:rPr>
              <w:tab/>
            </w:r>
            <w:r w:rsidR="00ED7974">
              <w:rPr>
                <w:noProof/>
                <w:webHidden/>
              </w:rPr>
              <w:fldChar w:fldCharType="begin"/>
            </w:r>
            <w:r w:rsidR="00ED7974">
              <w:rPr>
                <w:noProof/>
                <w:webHidden/>
              </w:rPr>
              <w:instrText xml:space="preserve"> PAGEREF _Toc139887774 \h </w:instrText>
            </w:r>
            <w:r w:rsidR="00ED7974">
              <w:rPr>
                <w:noProof/>
                <w:webHidden/>
              </w:rPr>
            </w:r>
            <w:r w:rsidR="00ED7974">
              <w:rPr>
                <w:noProof/>
                <w:webHidden/>
              </w:rPr>
              <w:fldChar w:fldCharType="separate"/>
            </w:r>
            <w:r w:rsidR="002E3417">
              <w:rPr>
                <w:noProof/>
                <w:webHidden/>
              </w:rPr>
              <w:t>11</w:t>
            </w:r>
            <w:r w:rsidR="00ED7974">
              <w:rPr>
                <w:noProof/>
                <w:webHidden/>
              </w:rPr>
              <w:fldChar w:fldCharType="end"/>
            </w:r>
          </w:hyperlink>
        </w:p>
        <w:p w14:paraId="6C615D78" w14:textId="13FB816F"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75" w:history="1">
            <w:r w:rsidR="00ED7974" w:rsidRPr="00964510">
              <w:rPr>
                <w:rStyle w:val="Hyperlink"/>
                <w:noProof/>
                <w:highlight w:val="lightGray"/>
                <w:lang w:eastAsia="en-US"/>
              </w:rPr>
              <w:t>7.</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DA FASE DE JULGAMENTO</w:t>
            </w:r>
            <w:r w:rsidR="00ED7974">
              <w:rPr>
                <w:noProof/>
                <w:webHidden/>
              </w:rPr>
              <w:tab/>
            </w:r>
            <w:r w:rsidR="00ED7974">
              <w:rPr>
                <w:noProof/>
                <w:webHidden/>
              </w:rPr>
              <w:fldChar w:fldCharType="begin"/>
            </w:r>
            <w:r w:rsidR="00ED7974">
              <w:rPr>
                <w:noProof/>
                <w:webHidden/>
              </w:rPr>
              <w:instrText xml:space="preserve"> PAGEREF _Toc139887775 \h </w:instrText>
            </w:r>
            <w:r w:rsidR="00ED7974">
              <w:rPr>
                <w:noProof/>
                <w:webHidden/>
              </w:rPr>
            </w:r>
            <w:r w:rsidR="00ED7974">
              <w:rPr>
                <w:noProof/>
                <w:webHidden/>
              </w:rPr>
              <w:fldChar w:fldCharType="separate"/>
            </w:r>
            <w:r w:rsidR="002E3417">
              <w:rPr>
                <w:noProof/>
                <w:webHidden/>
              </w:rPr>
              <w:t>15</w:t>
            </w:r>
            <w:r w:rsidR="00ED7974">
              <w:rPr>
                <w:noProof/>
                <w:webHidden/>
              </w:rPr>
              <w:fldChar w:fldCharType="end"/>
            </w:r>
          </w:hyperlink>
        </w:p>
        <w:p w14:paraId="6E4BA8C5" w14:textId="7100A7C8"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76" w:history="1">
            <w:r w:rsidR="00ED7974" w:rsidRPr="00964510">
              <w:rPr>
                <w:rStyle w:val="Hyperlink"/>
                <w:noProof/>
                <w:highlight w:val="lightGray"/>
                <w:lang w:eastAsia="en-US"/>
              </w:rPr>
              <w:t>8.</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DA FASE DE HABILITAÇÃO</w:t>
            </w:r>
            <w:r w:rsidR="00ED7974">
              <w:rPr>
                <w:noProof/>
                <w:webHidden/>
              </w:rPr>
              <w:tab/>
            </w:r>
            <w:r w:rsidR="00ED7974">
              <w:rPr>
                <w:noProof/>
                <w:webHidden/>
              </w:rPr>
              <w:fldChar w:fldCharType="begin"/>
            </w:r>
            <w:r w:rsidR="00ED7974">
              <w:rPr>
                <w:noProof/>
                <w:webHidden/>
              </w:rPr>
              <w:instrText xml:space="preserve"> PAGEREF _Toc139887776 \h </w:instrText>
            </w:r>
            <w:r w:rsidR="00ED7974">
              <w:rPr>
                <w:noProof/>
                <w:webHidden/>
              </w:rPr>
            </w:r>
            <w:r w:rsidR="00ED7974">
              <w:rPr>
                <w:noProof/>
                <w:webHidden/>
              </w:rPr>
              <w:fldChar w:fldCharType="separate"/>
            </w:r>
            <w:r w:rsidR="002E3417">
              <w:rPr>
                <w:noProof/>
                <w:webHidden/>
              </w:rPr>
              <w:t>18</w:t>
            </w:r>
            <w:r w:rsidR="00ED7974">
              <w:rPr>
                <w:noProof/>
                <w:webHidden/>
              </w:rPr>
              <w:fldChar w:fldCharType="end"/>
            </w:r>
          </w:hyperlink>
        </w:p>
        <w:p w14:paraId="67968839" w14:textId="2939D728"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77" w:history="1">
            <w:r w:rsidR="00ED7974" w:rsidRPr="00964510">
              <w:rPr>
                <w:rStyle w:val="Hyperlink"/>
                <w:noProof/>
                <w:highlight w:val="lightGray"/>
                <w:lang w:eastAsia="en-US"/>
              </w:rPr>
              <w:t>9.</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DA ATA DE REGISTRO DE PREÇOS</w:t>
            </w:r>
            <w:r w:rsidR="00ED7974">
              <w:rPr>
                <w:noProof/>
                <w:webHidden/>
              </w:rPr>
              <w:tab/>
            </w:r>
            <w:r w:rsidR="00ED7974">
              <w:rPr>
                <w:noProof/>
                <w:webHidden/>
              </w:rPr>
              <w:fldChar w:fldCharType="begin"/>
            </w:r>
            <w:r w:rsidR="00ED7974">
              <w:rPr>
                <w:noProof/>
                <w:webHidden/>
              </w:rPr>
              <w:instrText xml:space="preserve"> PAGEREF _Toc139887777 \h </w:instrText>
            </w:r>
            <w:r w:rsidR="00ED7974">
              <w:rPr>
                <w:noProof/>
                <w:webHidden/>
              </w:rPr>
            </w:r>
            <w:r w:rsidR="00ED7974">
              <w:rPr>
                <w:noProof/>
                <w:webHidden/>
              </w:rPr>
              <w:fldChar w:fldCharType="separate"/>
            </w:r>
            <w:r w:rsidR="002E3417">
              <w:rPr>
                <w:noProof/>
                <w:webHidden/>
              </w:rPr>
              <w:t>21</w:t>
            </w:r>
            <w:r w:rsidR="00ED7974">
              <w:rPr>
                <w:noProof/>
                <w:webHidden/>
              </w:rPr>
              <w:fldChar w:fldCharType="end"/>
            </w:r>
          </w:hyperlink>
        </w:p>
        <w:p w14:paraId="14F4D9E3" w14:textId="33402DB3"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78" w:history="1">
            <w:r w:rsidR="00ED7974" w:rsidRPr="00964510">
              <w:rPr>
                <w:rStyle w:val="Hyperlink"/>
                <w:noProof/>
                <w:highlight w:val="lightGray"/>
                <w:lang w:eastAsia="en-US"/>
              </w:rPr>
              <w:t>10.</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DA FORMAÇÃO DE CADASTRO DE RESERVA</w:t>
            </w:r>
            <w:r w:rsidR="00ED7974">
              <w:rPr>
                <w:noProof/>
                <w:webHidden/>
              </w:rPr>
              <w:tab/>
            </w:r>
            <w:r w:rsidR="00ED7974">
              <w:rPr>
                <w:noProof/>
                <w:webHidden/>
              </w:rPr>
              <w:fldChar w:fldCharType="begin"/>
            </w:r>
            <w:r w:rsidR="00ED7974">
              <w:rPr>
                <w:noProof/>
                <w:webHidden/>
              </w:rPr>
              <w:instrText xml:space="preserve"> PAGEREF _Toc139887778 \h </w:instrText>
            </w:r>
            <w:r w:rsidR="00ED7974">
              <w:rPr>
                <w:noProof/>
                <w:webHidden/>
              </w:rPr>
            </w:r>
            <w:r w:rsidR="00ED7974">
              <w:rPr>
                <w:noProof/>
                <w:webHidden/>
              </w:rPr>
              <w:fldChar w:fldCharType="separate"/>
            </w:r>
            <w:r w:rsidR="002E3417">
              <w:rPr>
                <w:noProof/>
                <w:webHidden/>
              </w:rPr>
              <w:t>22</w:t>
            </w:r>
            <w:r w:rsidR="00ED7974">
              <w:rPr>
                <w:noProof/>
                <w:webHidden/>
              </w:rPr>
              <w:fldChar w:fldCharType="end"/>
            </w:r>
          </w:hyperlink>
        </w:p>
        <w:p w14:paraId="10579184" w14:textId="0D574BDA"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79" w:history="1">
            <w:r w:rsidR="00ED7974" w:rsidRPr="00964510">
              <w:rPr>
                <w:rStyle w:val="Hyperlink"/>
                <w:noProof/>
                <w:highlight w:val="lightGray"/>
                <w:lang w:eastAsia="en-US"/>
              </w:rPr>
              <w:t>11.</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DOS RECURSOS</w:t>
            </w:r>
            <w:r w:rsidR="00ED7974">
              <w:rPr>
                <w:noProof/>
                <w:webHidden/>
              </w:rPr>
              <w:tab/>
            </w:r>
            <w:r w:rsidR="00ED7974">
              <w:rPr>
                <w:noProof/>
                <w:webHidden/>
              </w:rPr>
              <w:fldChar w:fldCharType="begin"/>
            </w:r>
            <w:r w:rsidR="00ED7974">
              <w:rPr>
                <w:noProof/>
                <w:webHidden/>
              </w:rPr>
              <w:instrText xml:space="preserve"> PAGEREF _Toc139887779 \h </w:instrText>
            </w:r>
            <w:r w:rsidR="00ED7974">
              <w:rPr>
                <w:noProof/>
                <w:webHidden/>
              </w:rPr>
            </w:r>
            <w:r w:rsidR="00ED7974">
              <w:rPr>
                <w:noProof/>
                <w:webHidden/>
              </w:rPr>
              <w:fldChar w:fldCharType="separate"/>
            </w:r>
            <w:r w:rsidR="002E3417">
              <w:rPr>
                <w:noProof/>
                <w:webHidden/>
              </w:rPr>
              <w:t>23</w:t>
            </w:r>
            <w:r w:rsidR="00ED7974">
              <w:rPr>
                <w:noProof/>
                <w:webHidden/>
              </w:rPr>
              <w:fldChar w:fldCharType="end"/>
            </w:r>
          </w:hyperlink>
        </w:p>
        <w:p w14:paraId="0A762356" w14:textId="160BD1D8"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80" w:history="1">
            <w:r w:rsidR="00ED7974" w:rsidRPr="00964510">
              <w:rPr>
                <w:rStyle w:val="Hyperlink"/>
                <w:noProof/>
                <w:highlight w:val="lightGray"/>
                <w:lang w:eastAsia="en-US"/>
              </w:rPr>
              <w:t>12.</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DAS INFRAÇÕES ADMINISTRATIVAS E SANÇÕES</w:t>
            </w:r>
            <w:r w:rsidR="00ED7974">
              <w:rPr>
                <w:noProof/>
                <w:webHidden/>
              </w:rPr>
              <w:tab/>
            </w:r>
            <w:r w:rsidR="00ED7974">
              <w:rPr>
                <w:noProof/>
                <w:webHidden/>
              </w:rPr>
              <w:fldChar w:fldCharType="begin"/>
            </w:r>
            <w:r w:rsidR="00ED7974">
              <w:rPr>
                <w:noProof/>
                <w:webHidden/>
              </w:rPr>
              <w:instrText xml:space="preserve"> PAGEREF _Toc139887780 \h </w:instrText>
            </w:r>
            <w:r w:rsidR="00ED7974">
              <w:rPr>
                <w:noProof/>
                <w:webHidden/>
              </w:rPr>
            </w:r>
            <w:r w:rsidR="00ED7974">
              <w:rPr>
                <w:noProof/>
                <w:webHidden/>
              </w:rPr>
              <w:fldChar w:fldCharType="separate"/>
            </w:r>
            <w:r w:rsidR="002E3417">
              <w:rPr>
                <w:noProof/>
                <w:webHidden/>
              </w:rPr>
              <w:t>24</w:t>
            </w:r>
            <w:r w:rsidR="00ED7974">
              <w:rPr>
                <w:noProof/>
                <w:webHidden/>
              </w:rPr>
              <w:fldChar w:fldCharType="end"/>
            </w:r>
          </w:hyperlink>
        </w:p>
        <w:p w14:paraId="71365E6D" w14:textId="21C745CE"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81" w:history="1">
            <w:r w:rsidR="00ED7974" w:rsidRPr="00964510">
              <w:rPr>
                <w:rStyle w:val="Hyperlink"/>
                <w:noProof/>
                <w:highlight w:val="lightGray"/>
                <w:lang w:eastAsia="en-US"/>
              </w:rPr>
              <w:t>13.</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DA IMPUGNAÇÃO AO EDITAL E DO PEDIDO DE ESCLARECIMENTO</w:t>
            </w:r>
            <w:r w:rsidR="00ED7974">
              <w:rPr>
                <w:noProof/>
                <w:webHidden/>
              </w:rPr>
              <w:tab/>
            </w:r>
            <w:r w:rsidR="00ED7974">
              <w:rPr>
                <w:noProof/>
                <w:webHidden/>
              </w:rPr>
              <w:fldChar w:fldCharType="begin"/>
            </w:r>
            <w:r w:rsidR="00ED7974">
              <w:rPr>
                <w:noProof/>
                <w:webHidden/>
              </w:rPr>
              <w:instrText xml:space="preserve"> PAGEREF _Toc139887781 \h </w:instrText>
            </w:r>
            <w:r w:rsidR="00ED7974">
              <w:rPr>
                <w:noProof/>
                <w:webHidden/>
              </w:rPr>
            </w:r>
            <w:r w:rsidR="00ED7974">
              <w:rPr>
                <w:noProof/>
                <w:webHidden/>
              </w:rPr>
              <w:fldChar w:fldCharType="separate"/>
            </w:r>
            <w:r w:rsidR="002E3417">
              <w:rPr>
                <w:noProof/>
                <w:webHidden/>
              </w:rPr>
              <w:t>27</w:t>
            </w:r>
            <w:r w:rsidR="00ED7974">
              <w:rPr>
                <w:noProof/>
                <w:webHidden/>
              </w:rPr>
              <w:fldChar w:fldCharType="end"/>
            </w:r>
          </w:hyperlink>
        </w:p>
        <w:p w14:paraId="4DD160AD" w14:textId="12B98650" w:rsidR="00ED7974" w:rsidRDefault="00000000">
          <w:pPr>
            <w:pStyle w:val="Sumrio1"/>
            <w:rPr>
              <w:rFonts w:asciiTheme="minorHAnsi" w:eastAsiaTheme="minorEastAsia" w:hAnsiTheme="minorHAnsi" w:cstheme="minorBidi"/>
              <w:noProof/>
              <w:kern w:val="2"/>
              <w:sz w:val="22"/>
              <w:szCs w:val="22"/>
              <w14:ligatures w14:val="standardContextual"/>
            </w:rPr>
          </w:pPr>
          <w:hyperlink w:anchor="_Toc139887782" w:history="1">
            <w:r w:rsidR="00ED7974" w:rsidRPr="00964510">
              <w:rPr>
                <w:rStyle w:val="Hyperlink"/>
                <w:noProof/>
                <w:highlight w:val="lightGray"/>
                <w:lang w:eastAsia="en-US"/>
              </w:rPr>
              <w:t>14.</w:t>
            </w:r>
            <w:r w:rsidR="00ED7974">
              <w:rPr>
                <w:rFonts w:asciiTheme="minorHAnsi" w:eastAsiaTheme="minorEastAsia" w:hAnsiTheme="minorHAnsi" w:cstheme="minorBidi"/>
                <w:noProof/>
                <w:kern w:val="2"/>
                <w:sz w:val="22"/>
                <w:szCs w:val="22"/>
                <w14:ligatures w14:val="standardContextual"/>
              </w:rPr>
              <w:tab/>
            </w:r>
            <w:r w:rsidR="00ED7974" w:rsidRPr="00964510">
              <w:rPr>
                <w:rStyle w:val="Hyperlink"/>
                <w:noProof/>
                <w:highlight w:val="lightGray"/>
                <w:lang w:eastAsia="en-US"/>
              </w:rPr>
              <w:t>DAS DISPOSIÇÕES GERAIS</w:t>
            </w:r>
            <w:r w:rsidR="00ED7974">
              <w:rPr>
                <w:noProof/>
                <w:webHidden/>
              </w:rPr>
              <w:tab/>
            </w:r>
            <w:r w:rsidR="00ED7974">
              <w:rPr>
                <w:noProof/>
                <w:webHidden/>
              </w:rPr>
              <w:fldChar w:fldCharType="begin"/>
            </w:r>
            <w:r w:rsidR="00ED7974">
              <w:rPr>
                <w:noProof/>
                <w:webHidden/>
              </w:rPr>
              <w:instrText xml:space="preserve"> PAGEREF _Toc139887782 \h </w:instrText>
            </w:r>
            <w:r w:rsidR="00ED7974">
              <w:rPr>
                <w:noProof/>
                <w:webHidden/>
              </w:rPr>
            </w:r>
            <w:r w:rsidR="00ED7974">
              <w:rPr>
                <w:noProof/>
                <w:webHidden/>
              </w:rPr>
              <w:fldChar w:fldCharType="separate"/>
            </w:r>
            <w:r w:rsidR="002E3417">
              <w:rPr>
                <w:noProof/>
                <w:webHidden/>
              </w:rPr>
              <w:t>27</w:t>
            </w:r>
            <w:r w:rsidR="00ED7974">
              <w:rPr>
                <w:noProof/>
                <w:webHidden/>
              </w:rPr>
              <w:fldChar w:fldCharType="end"/>
            </w:r>
          </w:hyperlink>
        </w:p>
        <w:p w14:paraId="6F0196F9" w14:textId="7476A808" w:rsidR="008175D2" w:rsidRDefault="00000000">
          <w:r>
            <w:rPr>
              <w:b/>
              <w:bCs/>
            </w:rPr>
            <w:fldChar w:fldCharType="end"/>
          </w:r>
        </w:p>
      </w:sdtContent>
    </w:sdt>
    <w:p w14:paraId="2B09AEE4" w14:textId="77777777" w:rsidR="008175D2" w:rsidRDefault="008175D2">
      <w:pPr>
        <w:rPr>
          <w:rFonts w:ascii="Arial" w:hAnsi="Arial" w:cs="Arial"/>
          <w:b/>
          <w:bCs/>
          <w:color w:val="5B5B5F"/>
          <w:sz w:val="28"/>
          <w:szCs w:val="28"/>
        </w:rPr>
      </w:pPr>
    </w:p>
    <w:p w14:paraId="2D8731FA" w14:textId="77777777" w:rsidR="008175D2" w:rsidRDefault="008175D2">
      <w:pPr>
        <w:rPr>
          <w:rFonts w:ascii="Arial" w:hAnsi="Arial" w:cs="Arial"/>
          <w:b/>
          <w:bCs/>
          <w:color w:val="5B5B5F"/>
          <w:sz w:val="28"/>
          <w:szCs w:val="28"/>
        </w:rPr>
      </w:pPr>
    </w:p>
    <w:p w14:paraId="369512CC" w14:textId="77777777" w:rsidR="008175D2" w:rsidRDefault="008175D2">
      <w:pPr>
        <w:rPr>
          <w:rFonts w:ascii="Arial" w:hAnsi="Arial" w:cs="Arial"/>
          <w:b/>
          <w:bCs/>
          <w:color w:val="5B5B5F"/>
          <w:sz w:val="28"/>
          <w:szCs w:val="28"/>
        </w:rPr>
      </w:pPr>
    </w:p>
    <w:p w14:paraId="0FFEE0D2" w14:textId="77777777" w:rsidR="008175D2" w:rsidRDefault="008175D2">
      <w:pPr>
        <w:rPr>
          <w:rFonts w:ascii="Arial" w:hAnsi="Arial" w:cs="Arial"/>
          <w:b/>
          <w:bCs/>
          <w:color w:val="5B5B5F"/>
          <w:sz w:val="28"/>
          <w:szCs w:val="28"/>
        </w:rPr>
      </w:pPr>
    </w:p>
    <w:p w14:paraId="4003A16B" w14:textId="77777777" w:rsidR="008175D2" w:rsidRDefault="008175D2">
      <w:pPr>
        <w:spacing w:before="288" w:after="288" w:line="312" w:lineRule="auto"/>
        <w:ind w:firstLine="567"/>
        <w:rPr>
          <w:rFonts w:ascii="Arial" w:hAnsi="Arial" w:cs="Arial"/>
          <w:b/>
          <w:bCs/>
          <w:color w:val="000000"/>
          <w:sz w:val="20"/>
          <w:szCs w:val="20"/>
        </w:rPr>
      </w:pPr>
    </w:p>
    <w:p w14:paraId="66546A7F" w14:textId="77777777" w:rsidR="008175D2" w:rsidRDefault="008175D2">
      <w:pPr>
        <w:spacing w:before="288" w:after="288" w:line="312" w:lineRule="auto"/>
        <w:ind w:firstLine="567"/>
        <w:rPr>
          <w:rFonts w:ascii="Arial" w:hAnsi="Arial" w:cs="Arial"/>
          <w:b/>
          <w:bCs/>
          <w:color w:val="000000"/>
          <w:sz w:val="20"/>
          <w:szCs w:val="20"/>
        </w:rPr>
      </w:pPr>
    </w:p>
    <w:p w14:paraId="4F86882A" w14:textId="77777777" w:rsidR="008175D2" w:rsidRDefault="008175D2">
      <w:pPr>
        <w:spacing w:before="288" w:after="288" w:line="312" w:lineRule="auto"/>
        <w:ind w:firstLine="567"/>
        <w:rPr>
          <w:rFonts w:ascii="Arial" w:hAnsi="Arial" w:cs="Arial"/>
          <w:b/>
          <w:bCs/>
          <w:color w:val="000000"/>
          <w:sz w:val="20"/>
          <w:szCs w:val="20"/>
        </w:rPr>
      </w:pPr>
    </w:p>
    <w:p w14:paraId="7722A106" w14:textId="77777777" w:rsidR="008175D2" w:rsidRDefault="008175D2">
      <w:pPr>
        <w:spacing w:before="288" w:after="288" w:line="312" w:lineRule="auto"/>
        <w:ind w:firstLine="567"/>
        <w:rPr>
          <w:rFonts w:ascii="Arial" w:hAnsi="Arial" w:cs="Arial"/>
          <w:b/>
          <w:bCs/>
          <w:color w:val="000000"/>
          <w:sz w:val="20"/>
          <w:szCs w:val="20"/>
        </w:rPr>
      </w:pPr>
    </w:p>
    <w:p w14:paraId="0688675B" w14:textId="77777777" w:rsidR="008175D2" w:rsidRDefault="008175D2">
      <w:pPr>
        <w:spacing w:before="288" w:after="288" w:line="312" w:lineRule="auto"/>
        <w:ind w:firstLine="567"/>
        <w:rPr>
          <w:rFonts w:ascii="Arial" w:hAnsi="Arial" w:cs="Arial"/>
          <w:b/>
          <w:bCs/>
          <w:color w:val="000000"/>
          <w:sz w:val="20"/>
          <w:szCs w:val="20"/>
        </w:rPr>
      </w:pPr>
    </w:p>
    <w:p w14:paraId="39F1D16B" w14:textId="77777777" w:rsidR="008175D2" w:rsidRDefault="008175D2">
      <w:pPr>
        <w:spacing w:before="288" w:after="288" w:line="312" w:lineRule="auto"/>
        <w:ind w:firstLine="567"/>
        <w:rPr>
          <w:rFonts w:ascii="Arial" w:hAnsi="Arial" w:cs="Arial"/>
          <w:b/>
          <w:bCs/>
          <w:color w:val="000000"/>
          <w:sz w:val="20"/>
          <w:szCs w:val="20"/>
        </w:rPr>
      </w:pPr>
    </w:p>
    <w:p w14:paraId="0CFBDB07" w14:textId="77777777" w:rsidR="008175D2" w:rsidRDefault="008175D2">
      <w:pPr>
        <w:spacing w:before="288" w:after="288" w:line="312" w:lineRule="auto"/>
        <w:ind w:firstLine="567"/>
        <w:rPr>
          <w:rFonts w:ascii="Arial" w:hAnsi="Arial" w:cs="Arial"/>
          <w:b/>
          <w:bCs/>
          <w:color w:val="000000"/>
          <w:sz w:val="20"/>
          <w:szCs w:val="20"/>
        </w:rPr>
      </w:pPr>
    </w:p>
    <w:p w14:paraId="350E5743" w14:textId="77777777" w:rsidR="008175D2" w:rsidRDefault="008175D2">
      <w:pPr>
        <w:spacing w:before="288" w:after="288" w:line="312" w:lineRule="auto"/>
        <w:ind w:firstLine="567"/>
        <w:rPr>
          <w:rFonts w:ascii="Arial" w:hAnsi="Arial" w:cs="Arial"/>
          <w:b/>
          <w:bCs/>
          <w:color w:val="000000"/>
          <w:sz w:val="20"/>
          <w:szCs w:val="20"/>
        </w:rPr>
      </w:pPr>
    </w:p>
    <w:p w14:paraId="02367644" w14:textId="77777777" w:rsidR="008175D2" w:rsidRDefault="008175D2">
      <w:pPr>
        <w:spacing w:before="288" w:after="288" w:line="312" w:lineRule="auto"/>
        <w:ind w:firstLine="567"/>
        <w:rPr>
          <w:rFonts w:ascii="Arial" w:hAnsi="Arial" w:cs="Arial"/>
          <w:b/>
          <w:bCs/>
          <w:color w:val="000000"/>
          <w:sz w:val="20"/>
          <w:szCs w:val="20"/>
        </w:rPr>
      </w:pPr>
    </w:p>
    <w:p w14:paraId="309E6AD7" w14:textId="77777777" w:rsidR="00A54E49" w:rsidRDefault="00A54E49">
      <w:pPr>
        <w:spacing w:before="288" w:after="288" w:line="312" w:lineRule="auto"/>
        <w:ind w:firstLine="567"/>
        <w:rPr>
          <w:rFonts w:ascii="Arial" w:hAnsi="Arial" w:cs="Arial"/>
          <w:b/>
          <w:bCs/>
          <w:color w:val="000000"/>
          <w:sz w:val="20"/>
          <w:szCs w:val="20"/>
        </w:rPr>
      </w:pPr>
    </w:p>
    <w:p w14:paraId="176EE083" w14:textId="5CCD2F33" w:rsidR="008175D2" w:rsidRDefault="000933E0">
      <w:pPr>
        <w:spacing w:before="288" w:after="288" w:line="312" w:lineRule="auto"/>
        <w:ind w:firstLine="567"/>
        <w:rPr>
          <w:rFonts w:ascii="Arial" w:hAnsi="Arial" w:cs="Arial"/>
          <w:b/>
          <w:bCs/>
          <w:color w:val="000000"/>
          <w:sz w:val="20"/>
          <w:szCs w:val="20"/>
        </w:rPr>
      </w:pPr>
      <w:r>
        <w:rPr>
          <w:rFonts w:ascii="Arial" w:hAnsi="Arial" w:cs="Arial"/>
          <w:b/>
          <w:bCs/>
          <w:noProof/>
          <w:color w:val="000000"/>
          <w:sz w:val="20"/>
          <w:szCs w:val="20"/>
        </w:rPr>
        <w:lastRenderedPageBreak/>
        <w:drawing>
          <wp:anchor distT="0" distB="0" distL="0" distR="0" simplePos="0" relativeHeight="251659264" behindDoc="0" locked="0" layoutInCell="1" allowOverlap="1" wp14:anchorId="2B0DC64E" wp14:editId="010CDBD8">
            <wp:simplePos x="0" y="0"/>
            <wp:positionH relativeFrom="column">
              <wp:posOffset>2694940</wp:posOffset>
            </wp:positionH>
            <wp:positionV relativeFrom="paragraph">
              <wp:posOffset>121285</wp:posOffset>
            </wp:positionV>
            <wp:extent cx="640080" cy="619125"/>
            <wp:effectExtent l="0" t="0" r="7620" b="9525"/>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5"/>
                    <a:stretch>
                      <a:fillRect/>
                    </a:stretch>
                  </pic:blipFill>
                  <pic:spPr>
                    <a:xfrm>
                      <a:off x="0" y="0"/>
                      <a:ext cx="640080" cy="619125"/>
                    </a:xfrm>
                    <a:prstGeom prst="rect">
                      <a:avLst/>
                    </a:prstGeom>
                  </pic:spPr>
                </pic:pic>
              </a:graphicData>
            </a:graphic>
          </wp:anchor>
        </w:drawing>
      </w:r>
    </w:p>
    <w:p w14:paraId="13A7C70D" w14:textId="21F8B1E4" w:rsidR="008175D2" w:rsidRDefault="008175D2">
      <w:pPr>
        <w:spacing w:before="288" w:after="288" w:line="312" w:lineRule="auto"/>
        <w:ind w:firstLine="567"/>
        <w:jc w:val="center"/>
        <w:rPr>
          <w:rFonts w:ascii="Arial" w:hAnsi="Arial" w:cs="Arial"/>
          <w:b/>
          <w:i/>
          <w:color w:val="FF0000"/>
          <w:sz w:val="20"/>
          <w:szCs w:val="20"/>
        </w:rPr>
      </w:pPr>
    </w:p>
    <w:p w14:paraId="268BFFD0" w14:textId="77777777" w:rsidR="008175D2" w:rsidRDefault="00000000">
      <w:pPr>
        <w:tabs>
          <w:tab w:val="left" w:pos="6284"/>
        </w:tabs>
        <w:jc w:val="center"/>
      </w:pPr>
      <w:r>
        <w:rPr>
          <w:rFonts w:ascii="Calibri" w:eastAsia="Calibri" w:hAnsi="Calibri" w:cs="Calibri"/>
          <w:b/>
          <w:sz w:val="22"/>
          <w:szCs w:val="22"/>
        </w:rPr>
        <w:t>MINISTÉRIO DA EDUCAÇÃO</w:t>
      </w:r>
    </w:p>
    <w:p w14:paraId="63E189FB" w14:textId="77777777" w:rsidR="008175D2" w:rsidRDefault="00000000">
      <w:pPr>
        <w:pStyle w:val="Ttulo1"/>
        <w:spacing w:before="0"/>
        <w:jc w:val="center"/>
      </w:pPr>
      <w:bookmarkStart w:id="2" w:name="_Toc130201038"/>
      <w:bookmarkStart w:id="3" w:name="_Toc139887768"/>
      <w:r>
        <w:rPr>
          <w:rFonts w:eastAsia="Calibri" w:cs="Calibri"/>
          <w:color w:val="000000"/>
          <w:sz w:val="22"/>
          <w:szCs w:val="22"/>
        </w:rPr>
        <w:t>UNIVERSIDADE FEDERAL FLUMINENSE</w:t>
      </w:r>
      <w:bookmarkEnd w:id="2"/>
      <w:bookmarkEnd w:id="3"/>
    </w:p>
    <w:p w14:paraId="5E773D98" w14:textId="77777777" w:rsidR="008175D2" w:rsidRDefault="00000000">
      <w:pPr>
        <w:jc w:val="center"/>
      </w:pPr>
      <w:r>
        <w:rPr>
          <w:rFonts w:ascii="Calibri" w:eastAsia="Calibri" w:hAnsi="Calibri" w:cs="Calibri"/>
          <w:b/>
          <w:sz w:val="22"/>
          <w:szCs w:val="22"/>
        </w:rPr>
        <w:t>PRÓ-REITORIA DE ADMINISTRAÇÃO</w:t>
      </w:r>
    </w:p>
    <w:p w14:paraId="1F82E123" w14:textId="77777777" w:rsidR="008175D2" w:rsidRDefault="00000000">
      <w:pPr>
        <w:jc w:val="center"/>
      </w:pPr>
      <w:r>
        <w:rPr>
          <w:rFonts w:ascii="Calibri" w:eastAsia="Calibri" w:hAnsi="Calibri" w:cs="Calibri"/>
          <w:b/>
          <w:sz w:val="22"/>
          <w:szCs w:val="22"/>
        </w:rPr>
        <w:t xml:space="preserve">COORDENAÇÃO DE LICITAÇÃO </w:t>
      </w:r>
    </w:p>
    <w:p w14:paraId="7B03CB49" w14:textId="77777777" w:rsidR="008175D2" w:rsidRDefault="008175D2">
      <w:pPr>
        <w:jc w:val="center"/>
        <w:rPr>
          <w:rFonts w:ascii="Calibri" w:eastAsia="Calibri" w:hAnsi="Calibri" w:cs="Calibri"/>
          <w:b/>
          <w:sz w:val="22"/>
          <w:szCs w:val="22"/>
        </w:rPr>
      </w:pPr>
    </w:p>
    <w:p w14:paraId="5B9AABF9" w14:textId="77777777" w:rsidR="008175D2" w:rsidRDefault="008175D2">
      <w:pPr>
        <w:tabs>
          <w:tab w:val="left" w:pos="708"/>
          <w:tab w:val="center" w:pos="4252"/>
          <w:tab w:val="right" w:pos="8504"/>
        </w:tabs>
        <w:spacing w:before="100" w:after="100"/>
        <w:jc w:val="both"/>
        <w:rPr>
          <w:rFonts w:ascii="Calibri" w:eastAsia="Calibri" w:hAnsi="Calibri" w:cs="Calibri"/>
          <w:b/>
          <w:i/>
          <w:color w:val="FF0000"/>
          <w:sz w:val="22"/>
          <w:szCs w:val="22"/>
        </w:rPr>
      </w:pPr>
    </w:p>
    <w:p w14:paraId="57C4646B" w14:textId="48757F7D" w:rsidR="008175D2" w:rsidRPr="00A54E49" w:rsidRDefault="00000000">
      <w:pPr>
        <w:tabs>
          <w:tab w:val="left" w:pos="708"/>
          <w:tab w:val="center" w:pos="4252"/>
          <w:tab w:val="right" w:pos="8504"/>
        </w:tabs>
        <w:spacing w:before="100" w:after="100"/>
        <w:jc w:val="center"/>
        <w:rPr>
          <w:sz w:val="20"/>
          <w:szCs w:val="20"/>
        </w:rPr>
      </w:pPr>
      <w:r w:rsidRPr="00A54E49">
        <w:rPr>
          <w:rFonts w:ascii="Verdana" w:eastAsia="Verdana" w:hAnsi="Verdana" w:cs="Verdana"/>
          <w:b/>
          <w:sz w:val="20"/>
          <w:szCs w:val="20"/>
        </w:rPr>
        <w:t>EDITAL DE LICITAÇÃO</w:t>
      </w:r>
    </w:p>
    <w:p w14:paraId="244D4B78" w14:textId="4BDF6988" w:rsidR="008175D2" w:rsidRDefault="00000000">
      <w:pPr>
        <w:spacing w:before="100" w:after="100"/>
        <w:jc w:val="center"/>
        <w:rPr>
          <w:rFonts w:ascii="Verdana" w:eastAsia="Verdana" w:hAnsi="Verdana" w:cs="Verdana"/>
          <w:b/>
          <w:sz w:val="20"/>
          <w:szCs w:val="20"/>
        </w:rPr>
      </w:pPr>
      <w:r>
        <w:rPr>
          <w:rFonts w:ascii="Verdana" w:eastAsia="Verdana" w:hAnsi="Verdana" w:cs="Verdana"/>
          <w:b/>
          <w:sz w:val="20"/>
          <w:szCs w:val="20"/>
        </w:rPr>
        <w:t xml:space="preserve">PREGÃO ELETRÔNICO Nº </w:t>
      </w:r>
      <w:r w:rsidR="00A54E49">
        <w:rPr>
          <w:rFonts w:ascii="Verdana" w:eastAsia="Verdana" w:hAnsi="Verdana" w:cs="Verdana"/>
          <w:b/>
          <w:sz w:val="20"/>
          <w:szCs w:val="20"/>
        </w:rPr>
        <w:t>58</w:t>
      </w:r>
      <w:r>
        <w:rPr>
          <w:rFonts w:ascii="Verdana" w:eastAsia="Verdana" w:hAnsi="Verdana" w:cs="Verdana"/>
          <w:b/>
          <w:sz w:val="20"/>
          <w:szCs w:val="20"/>
        </w:rPr>
        <w:t>/2023/AD</w:t>
      </w:r>
    </w:p>
    <w:p w14:paraId="230FE630" w14:textId="1381E666" w:rsidR="00ED7974" w:rsidRDefault="00ED7974">
      <w:pPr>
        <w:spacing w:before="100" w:after="100"/>
        <w:jc w:val="center"/>
        <w:rPr>
          <w:sz w:val="20"/>
          <w:szCs w:val="20"/>
        </w:rPr>
      </w:pPr>
      <w:r>
        <w:rPr>
          <w:rFonts w:ascii="Verdana" w:eastAsia="Verdana" w:hAnsi="Verdana" w:cs="Verdana"/>
          <w:b/>
          <w:sz w:val="20"/>
          <w:szCs w:val="20"/>
        </w:rPr>
        <w:t>SISTEMA DE REGISTRO DE PREÇOS</w:t>
      </w:r>
    </w:p>
    <w:p w14:paraId="09D3737D" w14:textId="59FEA600" w:rsidR="008175D2" w:rsidRDefault="00000000" w:rsidP="000B780C">
      <w:pPr>
        <w:spacing w:before="100" w:after="100"/>
        <w:jc w:val="center"/>
        <w:rPr>
          <w:rFonts w:ascii="Verdana" w:eastAsia="Verdana" w:hAnsi="Verdana" w:cs="Verdana"/>
          <w:b/>
          <w:color w:val="000000"/>
          <w:sz w:val="20"/>
          <w:szCs w:val="20"/>
        </w:rPr>
      </w:pPr>
      <w:r>
        <w:rPr>
          <w:rFonts w:ascii="Verdana" w:eastAsia="Verdana" w:hAnsi="Verdana" w:cs="Verdana"/>
          <w:b/>
          <w:color w:val="000000"/>
          <w:sz w:val="20"/>
          <w:szCs w:val="20"/>
        </w:rPr>
        <w:t xml:space="preserve">PROCESSO Nº </w:t>
      </w:r>
      <w:r w:rsidR="00416EBA" w:rsidRPr="00416EBA">
        <w:rPr>
          <w:rFonts w:ascii="Verdana" w:eastAsia="Verdana" w:hAnsi="Verdana" w:cs="Verdana"/>
          <w:b/>
          <w:color w:val="000000"/>
          <w:sz w:val="20"/>
          <w:szCs w:val="20"/>
        </w:rPr>
        <w:t>23069.</w:t>
      </w:r>
      <w:r w:rsidR="00A54E49" w:rsidRPr="00A54E49">
        <w:rPr>
          <w:rFonts w:ascii="Verdana" w:eastAsia="Verdana" w:hAnsi="Verdana" w:cs="Verdana"/>
          <w:b/>
          <w:color w:val="000000"/>
          <w:sz w:val="20"/>
          <w:szCs w:val="20"/>
        </w:rPr>
        <w:t>168590/2023-82</w:t>
      </w:r>
    </w:p>
    <w:p w14:paraId="1B6763D5" w14:textId="77777777" w:rsidR="000B780C" w:rsidRDefault="000B780C" w:rsidP="000B780C">
      <w:pPr>
        <w:spacing w:before="100" w:after="100"/>
        <w:jc w:val="center"/>
        <w:rPr>
          <w:rFonts w:ascii="Verdana" w:eastAsia="Verdana" w:hAnsi="Verdana" w:cs="Verdana"/>
          <w:b/>
          <w:color w:val="000000"/>
          <w:sz w:val="20"/>
          <w:szCs w:val="20"/>
        </w:rPr>
      </w:pPr>
    </w:p>
    <w:p w14:paraId="4F5FC120" w14:textId="77777777" w:rsidR="000B780C" w:rsidRDefault="000B780C" w:rsidP="000B780C">
      <w:pPr>
        <w:spacing w:before="100" w:after="100"/>
        <w:jc w:val="center"/>
        <w:rPr>
          <w:rFonts w:ascii="Arial" w:hAnsi="Arial" w:cs="Arial"/>
          <w:bCs/>
          <w:color w:val="000000"/>
          <w:sz w:val="20"/>
          <w:szCs w:val="20"/>
        </w:rPr>
      </w:pPr>
    </w:p>
    <w:p w14:paraId="10024553" w14:textId="6BF813FB" w:rsidR="008175D2" w:rsidRDefault="00000000">
      <w:pPr>
        <w:snapToGrid w:val="0"/>
        <w:spacing w:before="288" w:after="288" w:line="312" w:lineRule="auto"/>
        <w:ind w:firstLine="567"/>
        <w:jc w:val="both"/>
        <w:rPr>
          <w:rFonts w:ascii="Arial" w:eastAsia="Times New Roman" w:hAnsi="Arial" w:cs="Arial"/>
          <w:sz w:val="20"/>
          <w:szCs w:val="20"/>
        </w:rPr>
      </w:pPr>
      <w:r>
        <w:rPr>
          <w:rFonts w:ascii="Arial" w:hAnsi="Arial" w:cs="Arial"/>
          <w:color w:val="000000"/>
          <w:sz w:val="20"/>
          <w:szCs w:val="20"/>
        </w:rPr>
        <w:t xml:space="preserve">Torna-se público que a Universidade Federal Fluminense, por meio da Pró-Reitoria de Administração, inscrita no CNPJ/MF sob nº 28.523.215/0039-89, situada na Rua Miguel de Frias, 9, 1º andar, Icaraí, Niterói/RJ, CEP 24.220-008, realizará licitação, </w:t>
      </w:r>
      <w:r w:rsidR="006D6917" w:rsidRPr="006D6917">
        <w:rPr>
          <w:rFonts w:ascii="Arial" w:hAnsi="Arial" w:cs="Arial"/>
          <w:b/>
          <w:bCs/>
          <w:color w:val="000000"/>
          <w:sz w:val="20"/>
          <w:szCs w:val="20"/>
        </w:rPr>
        <w:t>para registro de preços</w:t>
      </w:r>
      <w:r w:rsidR="006D6917">
        <w:rPr>
          <w:rFonts w:ascii="Arial" w:hAnsi="Arial" w:cs="Arial"/>
          <w:color w:val="000000"/>
          <w:sz w:val="20"/>
          <w:szCs w:val="20"/>
        </w:rPr>
        <w:t xml:space="preserve">, </w:t>
      </w:r>
      <w:r>
        <w:rPr>
          <w:rFonts w:ascii="Arial" w:hAnsi="Arial" w:cs="Arial"/>
          <w:color w:val="000000"/>
          <w:sz w:val="20"/>
          <w:szCs w:val="20"/>
        </w:rPr>
        <w:t>na modalidade PREGÃO, na forma ELETRÔNICA,</w:t>
      </w:r>
      <w:r>
        <w:rPr>
          <w:rFonts w:ascii="Arial" w:eastAsia="Times New Roman" w:hAnsi="Arial" w:cs="Arial"/>
          <w:color w:val="000000"/>
          <w:sz w:val="20"/>
          <w:szCs w:val="20"/>
        </w:rPr>
        <w:t xml:space="preserve"> </w:t>
      </w:r>
      <w:r>
        <w:rPr>
          <w:rFonts w:ascii="Arial" w:hAnsi="Arial" w:cs="Arial"/>
          <w:color w:val="000000"/>
          <w:sz w:val="20"/>
          <w:szCs w:val="20"/>
        </w:rPr>
        <w:t xml:space="preserve">nos termos da </w:t>
      </w:r>
      <w:hyperlink r:id="rId16">
        <w:r>
          <w:rPr>
            <w:rStyle w:val="LinkdaInternet"/>
            <w:rFonts w:ascii="Arial" w:hAnsi="Arial" w:cs="Arial"/>
            <w:sz w:val="20"/>
            <w:szCs w:val="20"/>
          </w:rPr>
          <w:t>Lei nº 14.133, de 2021</w:t>
        </w:r>
      </w:hyperlink>
      <w:r w:rsidRPr="006D6917">
        <w:rPr>
          <w:rFonts w:ascii="Arial" w:hAnsi="Arial" w:cs="Arial"/>
          <w:color w:val="000000"/>
          <w:sz w:val="20"/>
          <w:szCs w:val="20"/>
        </w:rPr>
        <w:t xml:space="preserve">, </w:t>
      </w:r>
      <w:r w:rsidR="006D6917" w:rsidRPr="006D6917">
        <w:rPr>
          <w:rFonts w:ascii="Arial" w:hAnsi="Arial" w:cs="Arial"/>
          <w:color w:val="000000"/>
          <w:sz w:val="20"/>
          <w:szCs w:val="20"/>
        </w:rPr>
        <w:t xml:space="preserve">do Decreto nº 11.462, de 31 de março de 2023 </w:t>
      </w:r>
      <w:r w:rsidRPr="006D6917">
        <w:rPr>
          <w:rFonts w:ascii="Arial" w:hAnsi="Arial" w:cs="Arial"/>
          <w:color w:val="000000"/>
          <w:sz w:val="20"/>
          <w:szCs w:val="20"/>
        </w:rPr>
        <w:t>e</w:t>
      </w:r>
      <w:r>
        <w:rPr>
          <w:rFonts w:ascii="Arial" w:hAnsi="Arial" w:cs="Arial"/>
          <w:sz w:val="20"/>
          <w:szCs w:val="20"/>
        </w:rPr>
        <w:t xml:space="preserve"> demais legislação aplicável e, ainda, de acordo com as condições estabelecidas neste Edital</w:t>
      </w:r>
      <w:r>
        <w:rPr>
          <w:rFonts w:ascii="Arial" w:eastAsia="Times New Roman" w:hAnsi="Arial" w:cs="Arial"/>
          <w:sz w:val="20"/>
          <w:szCs w:val="20"/>
        </w:rPr>
        <w:t>.</w:t>
      </w:r>
    </w:p>
    <w:p w14:paraId="422A3C7F" w14:textId="77777777" w:rsidR="008175D2" w:rsidRDefault="008175D2">
      <w:pPr>
        <w:snapToGrid w:val="0"/>
        <w:spacing w:before="288" w:after="288" w:line="312" w:lineRule="auto"/>
        <w:ind w:firstLine="567"/>
        <w:jc w:val="both"/>
      </w:pPr>
    </w:p>
    <w:p w14:paraId="695FA894" w14:textId="77777777" w:rsidR="008175D2" w:rsidRDefault="00000000">
      <w:pPr>
        <w:pStyle w:val="Nivel01"/>
        <w:numPr>
          <w:ilvl w:val="0"/>
          <w:numId w:val="1"/>
        </w:numPr>
        <w:spacing w:before="288" w:after="288" w:line="312" w:lineRule="auto"/>
        <w:ind w:left="0" w:firstLine="0"/>
        <w:rPr>
          <w:highlight w:val="lightGray"/>
          <w:lang w:eastAsia="en-US"/>
        </w:rPr>
      </w:pPr>
      <w:bookmarkStart w:id="4" w:name="_Toc139887769"/>
      <w:r>
        <w:rPr>
          <w:highlight w:val="lightGray"/>
          <w:lang w:eastAsia="en-US"/>
        </w:rPr>
        <w:t>DO OBJETO</w:t>
      </w:r>
      <w:bookmarkEnd w:id="4"/>
    </w:p>
    <w:p w14:paraId="15D32ACE" w14:textId="11C1FD27" w:rsidR="008175D2" w:rsidRDefault="006D6917">
      <w:pPr>
        <w:pStyle w:val="Nivel2"/>
        <w:numPr>
          <w:ilvl w:val="1"/>
          <w:numId w:val="1"/>
        </w:numPr>
        <w:spacing w:before="288" w:after="288" w:line="312" w:lineRule="auto"/>
        <w:ind w:left="0" w:firstLine="709"/>
      </w:pPr>
      <w:r w:rsidRPr="006E1990">
        <w:t xml:space="preserve">O objeto da presente licitação é a </w:t>
      </w:r>
      <w:r w:rsidR="00416EBA" w:rsidRPr="00416EBA">
        <w:rPr>
          <w:b/>
          <w:bCs/>
        </w:rPr>
        <w:t xml:space="preserve">AQUISIÇÃO DE </w:t>
      </w:r>
      <w:r w:rsidR="000B14C3">
        <w:rPr>
          <w:b/>
          <w:bCs/>
        </w:rPr>
        <w:t>CLORO DE PISCINA</w:t>
      </w:r>
      <w:r w:rsidR="00416EBA">
        <w:t>, através do sistema de registro de preços,</w:t>
      </w:r>
      <w:r w:rsidR="00416EBA" w:rsidRPr="006E1990">
        <w:t xml:space="preserve"> </w:t>
      </w:r>
      <w:r w:rsidRPr="006E1990">
        <w:t>conforme condições, quantidades e exigências estabelecidas neste Edital e seus anex</w:t>
      </w:r>
      <w:r>
        <w:t xml:space="preserve">os. </w:t>
      </w:r>
    </w:p>
    <w:p w14:paraId="7CFC0ABC" w14:textId="5C0855A1" w:rsidR="00D97010" w:rsidRPr="00D97010" w:rsidRDefault="00D97010" w:rsidP="00D97010">
      <w:pPr>
        <w:pStyle w:val="Nivel2"/>
        <w:numPr>
          <w:ilvl w:val="1"/>
          <w:numId w:val="1"/>
        </w:numPr>
        <w:spacing w:before="288" w:after="288" w:line="312" w:lineRule="auto"/>
        <w:ind w:left="0" w:firstLine="709"/>
        <w:rPr>
          <w:color w:val="auto"/>
        </w:rPr>
      </w:pPr>
      <w:r w:rsidRPr="00D97010">
        <w:rPr>
          <w:color w:val="auto"/>
        </w:rPr>
        <w:t>A licitação será realizada em único item</w:t>
      </w:r>
      <w:r>
        <w:rPr>
          <w:color w:val="auto"/>
        </w:rPr>
        <w:t>.</w:t>
      </w:r>
    </w:p>
    <w:p w14:paraId="5E2E0FA5" w14:textId="50355389" w:rsidR="004C3C15" w:rsidRDefault="004C3C15" w:rsidP="004C3C15">
      <w:pPr>
        <w:pStyle w:val="Nivel2"/>
        <w:numPr>
          <w:ilvl w:val="1"/>
          <w:numId w:val="1"/>
        </w:numPr>
        <w:spacing w:before="288" w:after="288" w:line="312" w:lineRule="auto"/>
        <w:ind w:left="0" w:firstLine="709"/>
      </w:pPr>
      <w:r>
        <w:t xml:space="preserve">O critério de julgamento adotado </w:t>
      </w:r>
      <w:r w:rsidRPr="00C55D05">
        <w:t xml:space="preserve">será o </w:t>
      </w:r>
      <w:r w:rsidRPr="00C55D05">
        <w:rPr>
          <w:b/>
          <w:bCs/>
        </w:rPr>
        <w:t>menor preço por item</w:t>
      </w:r>
      <w:r w:rsidRPr="00C55D05">
        <w:t>, observadas</w:t>
      </w:r>
      <w:r>
        <w:t xml:space="preserve"> as exigências contidas neste Edital e seus Anexos quantos às especificações do objeto.</w:t>
      </w:r>
    </w:p>
    <w:p w14:paraId="75745B3B" w14:textId="77777777" w:rsidR="008175D2" w:rsidRDefault="008175D2">
      <w:pPr>
        <w:spacing w:before="288" w:after="288" w:line="312" w:lineRule="auto"/>
        <w:ind w:firstLine="567"/>
        <w:jc w:val="center"/>
        <w:rPr>
          <w:rFonts w:ascii="Arial" w:hAnsi="Arial" w:cs="Arial"/>
          <w:b/>
          <w:bCs/>
          <w:iCs/>
          <w:color w:val="FF0000"/>
          <w:sz w:val="20"/>
          <w:szCs w:val="20"/>
          <w:u w:val="single"/>
        </w:rPr>
      </w:pPr>
    </w:p>
    <w:p w14:paraId="20B70D56" w14:textId="1B8E336B" w:rsidR="006D6917" w:rsidRDefault="006D6917">
      <w:pPr>
        <w:pStyle w:val="Nivel01"/>
        <w:numPr>
          <w:ilvl w:val="0"/>
          <w:numId w:val="1"/>
        </w:numPr>
        <w:spacing w:before="288" w:after="288" w:line="312" w:lineRule="auto"/>
        <w:ind w:left="0" w:firstLine="0"/>
        <w:rPr>
          <w:highlight w:val="lightGray"/>
          <w:lang w:eastAsia="en-US"/>
        </w:rPr>
      </w:pPr>
      <w:bookmarkStart w:id="5" w:name="_Toc139887770"/>
      <w:r>
        <w:rPr>
          <w:highlight w:val="lightGray"/>
          <w:lang w:eastAsia="en-US"/>
        </w:rPr>
        <w:t>DO REGISTRO DE PREÇOS</w:t>
      </w:r>
      <w:bookmarkEnd w:id="5"/>
    </w:p>
    <w:p w14:paraId="002D88C8" w14:textId="77777777" w:rsidR="008863D0" w:rsidRPr="008863D0" w:rsidRDefault="008863D0" w:rsidP="008863D0">
      <w:pPr>
        <w:pStyle w:val="Nivel2"/>
        <w:numPr>
          <w:ilvl w:val="1"/>
          <w:numId w:val="1"/>
        </w:numPr>
        <w:spacing w:before="288" w:after="288" w:line="312" w:lineRule="auto"/>
        <w:ind w:left="0" w:firstLine="709"/>
      </w:pPr>
      <w:r w:rsidRPr="008863D0">
        <w:t>As regras referentes aos órgãos gerenciador e participantes, bem como a eventuais adesões são as que constam da minuta de Ata de Registro de Preços.</w:t>
      </w:r>
    </w:p>
    <w:p w14:paraId="2DE33323" w14:textId="77777777" w:rsidR="008863D0" w:rsidRPr="008863D0" w:rsidRDefault="008863D0" w:rsidP="008863D0">
      <w:pPr>
        <w:rPr>
          <w:highlight w:val="lightGray"/>
          <w:lang w:eastAsia="en-US"/>
        </w:rPr>
      </w:pPr>
    </w:p>
    <w:p w14:paraId="0BDCCC31" w14:textId="3642189D" w:rsidR="008175D2" w:rsidRDefault="00000000">
      <w:pPr>
        <w:pStyle w:val="Nivel01"/>
        <w:numPr>
          <w:ilvl w:val="0"/>
          <w:numId w:val="1"/>
        </w:numPr>
        <w:spacing w:before="288" w:after="288" w:line="312" w:lineRule="auto"/>
        <w:ind w:left="0" w:firstLine="0"/>
        <w:rPr>
          <w:highlight w:val="lightGray"/>
          <w:lang w:eastAsia="en-US"/>
        </w:rPr>
      </w:pPr>
      <w:bookmarkStart w:id="6" w:name="_Toc139887771"/>
      <w:r>
        <w:rPr>
          <w:highlight w:val="lightGray"/>
          <w:lang w:eastAsia="en-US"/>
        </w:rPr>
        <w:lastRenderedPageBreak/>
        <w:t>DA PARTICIPAÇÃO NA LICITAÇÃO</w:t>
      </w:r>
      <w:bookmarkEnd w:id="6"/>
    </w:p>
    <w:p w14:paraId="30921AB1" w14:textId="77777777" w:rsidR="008175D2" w:rsidRDefault="00000000">
      <w:pPr>
        <w:pStyle w:val="Nivel2"/>
        <w:numPr>
          <w:ilvl w:val="1"/>
          <w:numId w:val="1"/>
        </w:numPr>
        <w:spacing w:line="360" w:lineRule="auto"/>
        <w:ind w:left="0" w:firstLine="567"/>
        <w:rPr>
          <w:color w:val="auto"/>
        </w:rPr>
      </w:pPr>
      <w:r>
        <w:rPr>
          <w:color w:val="auto"/>
        </w:rPr>
        <w:t>Poderão participar deste Pregão os interessados que estiverem previamente credenciados no Sistema de Cadastramento Unificado de Fornecedores - SICAF e no Sistema de Compras do Governo Federal (</w:t>
      </w:r>
      <w:hyperlink r:id="rId17">
        <w:r>
          <w:rPr>
            <w:rStyle w:val="LinkdaInternet"/>
          </w:rPr>
          <w:t>www.gov.br/compras</w:t>
        </w:r>
      </w:hyperlink>
      <w:r>
        <w:rPr>
          <w:color w:val="auto"/>
        </w:rPr>
        <w:t>), por meio de Certificado Digital conferido pela Infraestrutura de Chaves Públicas Brasileira – ICP – Brasil.</w:t>
      </w:r>
    </w:p>
    <w:p w14:paraId="7016B630" w14:textId="77777777" w:rsidR="008175D2" w:rsidRDefault="00000000">
      <w:pPr>
        <w:pStyle w:val="Nivel3"/>
        <w:numPr>
          <w:ilvl w:val="2"/>
          <w:numId w:val="1"/>
        </w:numPr>
        <w:spacing w:line="360" w:lineRule="auto"/>
        <w:ind w:left="567" w:firstLine="567"/>
      </w:pPr>
      <w:r>
        <w:t>Os interessados deverão atender às condições exigidas no cadastramento no Sicaf até o terceiro dia útil anterior à data prevista para recebimento das propostas.</w:t>
      </w:r>
    </w:p>
    <w:p w14:paraId="325850FD" w14:textId="77777777" w:rsidR="008175D2" w:rsidRDefault="00000000">
      <w:pPr>
        <w:pStyle w:val="Nivel2"/>
        <w:numPr>
          <w:ilvl w:val="1"/>
          <w:numId w:val="1"/>
        </w:numPr>
        <w:spacing w:before="288" w:after="288" w:line="312" w:lineRule="auto"/>
        <w:ind w:left="0" w:firstLine="567"/>
        <w:rPr>
          <w:color w:val="auto"/>
        </w:rPr>
      </w:pPr>
      <w:r>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27D600" w14:textId="77777777" w:rsidR="008175D2" w:rsidRDefault="00000000">
      <w:pPr>
        <w:pStyle w:val="Nivel2"/>
        <w:numPr>
          <w:ilvl w:val="1"/>
          <w:numId w:val="1"/>
        </w:numPr>
        <w:spacing w:before="288" w:after="288" w:line="312" w:lineRule="auto"/>
        <w:ind w:left="0" w:firstLine="567"/>
        <w:rPr>
          <w:color w:val="auto"/>
        </w:rPr>
      </w:pPr>
      <w:r>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497A8A" w14:textId="77777777" w:rsidR="008175D2" w:rsidRDefault="00000000">
      <w:pPr>
        <w:pStyle w:val="Nivel2"/>
        <w:numPr>
          <w:ilvl w:val="1"/>
          <w:numId w:val="1"/>
        </w:numPr>
        <w:spacing w:before="288" w:after="288" w:line="312" w:lineRule="auto"/>
        <w:ind w:left="0" w:firstLine="567"/>
        <w:rPr>
          <w:color w:val="auto"/>
        </w:rPr>
      </w:pPr>
      <w:r>
        <w:rPr>
          <w:color w:val="auto"/>
        </w:rPr>
        <w:t>A não observância do disposto no item anterior poderá ensejar desclassificação no momento da habilitação.</w:t>
      </w:r>
    </w:p>
    <w:p w14:paraId="7FB7E290" w14:textId="10F5E0E4" w:rsidR="00251388" w:rsidRPr="00251388" w:rsidRDefault="00251388">
      <w:pPr>
        <w:pStyle w:val="Nivel2"/>
        <w:numPr>
          <w:ilvl w:val="1"/>
          <w:numId w:val="1"/>
        </w:numPr>
        <w:spacing w:before="288" w:after="288" w:line="312" w:lineRule="auto"/>
        <w:ind w:left="0" w:firstLine="567"/>
        <w:rPr>
          <w:rStyle w:val="Hyperlink"/>
          <w:color w:val="auto"/>
          <w:u w:val="none"/>
        </w:rPr>
      </w:pPr>
      <w:r w:rsidRPr="58B543D9">
        <w:t xml:space="preserve">Para os itens </w:t>
      </w:r>
      <w:r>
        <w:t>descritos no Anexo I-</w:t>
      </w:r>
      <w:r w:rsidR="007D0B9A">
        <w:t xml:space="preserve">A, </w:t>
      </w:r>
      <w:r w:rsidR="007D0B9A" w:rsidRPr="58B543D9">
        <w:t>a</w:t>
      </w:r>
      <w:r w:rsidRPr="58B543D9">
        <w:t xml:space="preserve"> participação é exclusiva a microempresas e empresas de pequeno porte, nos termos do </w:t>
      </w:r>
      <w:hyperlink r:id="rId18">
        <w:r w:rsidRPr="58B543D9">
          <w:rPr>
            <w:rStyle w:val="Hyperlink"/>
          </w:rPr>
          <w:t>art. 48 da Lei Complementar nº 123, de 14 de dezembro de 2006</w:t>
        </w:r>
      </w:hyperlink>
    </w:p>
    <w:p w14:paraId="0873153A" w14:textId="71BBA6E8" w:rsidR="00251388" w:rsidRPr="006E1990" w:rsidRDefault="00251388" w:rsidP="00251388">
      <w:pPr>
        <w:pStyle w:val="Nivel3"/>
        <w:numPr>
          <w:ilvl w:val="2"/>
          <w:numId w:val="1"/>
        </w:numPr>
        <w:spacing w:line="360" w:lineRule="auto"/>
        <w:ind w:left="567" w:firstLine="567"/>
      </w:pPr>
      <w:bookmarkStart w:id="7" w:name="_Ref117015508"/>
      <w:r>
        <w:t xml:space="preserve"> </w:t>
      </w:r>
      <w:r w:rsidRPr="006E1990">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14:paraId="4DEEF758" w14:textId="77777777" w:rsidR="008175D2" w:rsidRDefault="00000000">
      <w:pPr>
        <w:pStyle w:val="Nivel2"/>
        <w:numPr>
          <w:ilvl w:val="1"/>
          <w:numId w:val="1"/>
        </w:numPr>
        <w:spacing w:before="288" w:after="288" w:line="312" w:lineRule="auto"/>
        <w:ind w:left="0" w:firstLine="567"/>
        <w:rPr>
          <w:rFonts w:eastAsia="Times New Roman"/>
          <w:color w:val="auto"/>
        </w:rPr>
      </w:pPr>
      <w:r>
        <w:t>Será concedido tratamento favorecido para as mic</w:t>
      </w:r>
      <w:r>
        <w:rPr>
          <w:color w:val="auto"/>
        </w:rPr>
        <w:t xml:space="preserve">roempresas e empresas de pequeno porte, </w:t>
      </w:r>
      <w:r>
        <w:rPr>
          <w:color w:val="000000" w:themeColor="text1"/>
        </w:rPr>
        <w:t xml:space="preserve">para as sociedades cooperativas </w:t>
      </w:r>
      <w:r>
        <w:rPr>
          <w:rFonts w:eastAsia="Times New Roman"/>
          <w:color w:val="000000" w:themeColor="text1"/>
        </w:rPr>
        <w:t xml:space="preserve">mencionadas no </w:t>
      </w:r>
      <w:hyperlink r:id="rId19" w:anchor="art16" w:history="1">
        <w:r>
          <w:rPr>
            <w:rStyle w:val="LinkdaInternet"/>
            <w:rFonts w:eastAsia="Times New Roman"/>
          </w:rPr>
          <w:t xml:space="preserve">artigo </w:t>
        </w:r>
      </w:hyperlink>
      <w:r>
        <w:rPr>
          <w:rStyle w:val="LinkdaInternet"/>
        </w:rPr>
        <w:t>16 da Lei nº 14.133, de 2021</w:t>
      </w:r>
      <w:r>
        <w:rPr>
          <w:color w:val="auto"/>
        </w:rPr>
        <w:t>, para o agricultor familiar, o produtor rural pessoa física e para o microempreendedor individual - MEI, nos limites previstos</w:t>
      </w:r>
      <w:r>
        <w:t xml:space="preserve"> da </w:t>
      </w:r>
      <w:hyperlink r:id="rId20">
        <w:r>
          <w:rPr>
            <w:rStyle w:val="LinkdaInternet"/>
            <w:color w:val="000000"/>
            <w:u w:val="none"/>
          </w:rPr>
          <w:t>Lei Complementar nº 123, de 2006</w:t>
        </w:r>
      </w:hyperlink>
      <w:r>
        <w:t>.</w:t>
      </w:r>
    </w:p>
    <w:p w14:paraId="6393D00C" w14:textId="77777777" w:rsidR="008175D2" w:rsidRDefault="00000000">
      <w:pPr>
        <w:pStyle w:val="Nivel2"/>
        <w:numPr>
          <w:ilvl w:val="1"/>
          <w:numId w:val="1"/>
        </w:numPr>
        <w:spacing w:before="288" w:after="288" w:line="312" w:lineRule="auto"/>
        <w:ind w:left="0" w:firstLine="567"/>
        <w:rPr>
          <w:rFonts w:eastAsia="Times New Roman"/>
          <w:color w:val="auto"/>
        </w:rPr>
      </w:pPr>
      <w:bookmarkStart w:id="8" w:name="_Ref117000692"/>
      <w:r>
        <w:rPr>
          <w:rFonts w:eastAsia="Times New Roman"/>
          <w:color w:val="auto"/>
        </w:rPr>
        <w:t>Não poderão disputar esta licitação:</w:t>
      </w:r>
      <w:bookmarkEnd w:id="8"/>
    </w:p>
    <w:p w14:paraId="38A13779" w14:textId="77777777" w:rsidR="008175D2" w:rsidRDefault="00000000">
      <w:pPr>
        <w:pStyle w:val="Nivel3"/>
        <w:numPr>
          <w:ilvl w:val="2"/>
          <w:numId w:val="1"/>
        </w:numPr>
        <w:spacing w:line="360" w:lineRule="auto"/>
        <w:ind w:left="567" w:firstLine="567"/>
      </w:pPr>
      <w:r>
        <w:t>aquele que não atenda às condições deste Edital e seu(s) anexo(s);</w:t>
      </w:r>
    </w:p>
    <w:p w14:paraId="1BD9F201" w14:textId="77777777" w:rsidR="008175D2" w:rsidRDefault="00000000">
      <w:pPr>
        <w:pStyle w:val="Nivel3"/>
        <w:numPr>
          <w:ilvl w:val="2"/>
          <w:numId w:val="1"/>
        </w:numPr>
        <w:spacing w:line="360" w:lineRule="auto"/>
        <w:ind w:left="567" w:firstLine="567"/>
        <w:rPr>
          <w:color w:val="auto"/>
        </w:rPr>
      </w:pPr>
      <w:bookmarkStart w:id="9" w:name="_Ref113883338"/>
      <w:bookmarkStart w:id="10" w:name="_Ref114659912"/>
      <w:r>
        <w:rPr>
          <w:color w:val="auto"/>
        </w:rPr>
        <w:t>autor do anteprojeto, do projeto básico ou do projeto executivo, pessoa física ou jurídica, quando a licitação versar sobre serviços ou fornecimento de bens a ele relacionados;</w:t>
      </w:r>
      <w:bookmarkEnd w:id="9"/>
      <w:bookmarkEnd w:id="10"/>
    </w:p>
    <w:p w14:paraId="1325CA10" w14:textId="77777777" w:rsidR="008175D2" w:rsidRDefault="00000000">
      <w:pPr>
        <w:pStyle w:val="Nivel3"/>
        <w:numPr>
          <w:ilvl w:val="2"/>
          <w:numId w:val="1"/>
        </w:numPr>
        <w:spacing w:line="360" w:lineRule="auto"/>
        <w:ind w:left="567" w:firstLine="567"/>
        <w:rPr>
          <w:color w:val="auto"/>
        </w:rPr>
      </w:pPr>
      <w:bookmarkStart w:id="11" w:name="_Ref114659913"/>
      <w:bookmarkStart w:id="12" w:name="_Ref113883339"/>
      <w:r>
        <w:rPr>
          <w:color w:val="auto"/>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color w:val="auto"/>
        </w:rPr>
        <w:t xml:space="preserve"> </w:t>
      </w:r>
      <w:bookmarkEnd w:id="12"/>
    </w:p>
    <w:p w14:paraId="2BC5760B" w14:textId="77777777" w:rsidR="008175D2" w:rsidRDefault="00000000">
      <w:pPr>
        <w:pStyle w:val="Nivel3"/>
        <w:numPr>
          <w:ilvl w:val="2"/>
          <w:numId w:val="1"/>
        </w:numPr>
        <w:spacing w:line="360" w:lineRule="auto"/>
        <w:ind w:left="567" w:firstLine="567"/>
        <w:rPr>
          <w:color w:val="auto"/>
        </w:rPr>
      </w:pPr>
      <w:bookmarkStart w:id="13" w:name="_Ref113883003"/>
      <w:r>
        <w:rPr>
          <w:color w:val="auto"/>
        </w:rPr>
        <w:t>pessoa física ou jurídica que se encontre, ao tempo da licitação, impossibilitada de participar da licitação em decorrência de sanção que lhe foi imposta;</w:t>
      </w:r>
      <w:bookmarkEnd w:id="13"/>
    </w:p>
    <w:p w14:paraId="514E609B" w14:textId="77777777" w:rsidR="008175D2" w:rsidRDefault="00000000">
      <w:pPr>
        <w:pStyle w:val="Nivel3"/>
        <w:numPr>
          <w:ilvl w:val="2"/>
          <w:numId w:val="1"/>
        </w:numPr>
        <w:spacing w:line="360" w:lineRule="auto"/>
        <w:ind w:left="567" w:firstLine="567"/>
        <w:rPr>
          <w:color w:val="auto"/>
        </w:rPr>
      </w:pPr>
      <w:r>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DD07A1" w14:textId="77777777" w:rsidR="008175D2" w:rsidRDefault="00000000">
      <w:pPr>
        <w:pStyle w:val="Nivel3"/>
        <w:numPr>
          <w:ilvl w:val="2"/>
          <w:numId w:val="1"/>
        </w:numPr>
        <w:spacing w:line="360" w:lineRule="auto"/>
        <w:ind w:left="567" w:firstLine="567"/>
        <w:rPr>
          <w:color w:val="auto"/>
        </w:rPr>
      </w:pPr>
      <w:bookmarkStart w:id="14" w:name="_Ref113883579"/>
      <w:r>
        <w:rPr>
          <w:color w:val="auto"/>
        </w:rPr>
        <w:t>empresas controladoras, controladas ou coligadas, nos termos da Lei nº 6.404, de 15 de dezembro de 1976, concorrendo entre si;</w:t>
      </w:r>
      <w:bookmarkEnd w:id="14"/>
    </w:p>
    <w:p w14:paraId="287A85DB" w14:textId="77777777" w:rsidR="008175D2" w:rsidRDefault="00000000">
      <w:pPr>
        <w:pStyle w:val="Nivel3"/>
        <w:numPr>
          <w:ilvl w:val="2"/>
          <w:numId w:val="1"/>
        </w:numPr>
        <w:spacing w:line="360" w:lineRule="auto"/>
        <w:ind w:left="567" w:firstLine="567"/>
        <w:rPr>
          <w:color w:val="auto"/>
        </w:rPr>
      </w:pPr>
      <w:r>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F6DD847" w14:textId="77777777" w:rsidR="008175D2" w:rsidRDefault="00000000">
      <w:pPr>
        <w:pStyle w:val="Nivel3"/>
        <w:numPr>
          <w:ilvl w:val="2"/>
          <w:numId w:val="1"/>
        </w:numPr>
        <w:spacing w:line="360" w:lineRule="auto"/>
        <w:ind w:left="567" w:firstLine="567"/>
        <w:rPr>
          <w:color w:val="000000" w:themeColor="text1"/>
        </w:rPr>
      </w:pPr>
      <w:bookmarkStart w:id="15" w:name="_Ref113962336"/>
      <w:r>
        <w:rPr>
          <w:color w:val="000000" w:themeColor="text1"/>
        </w:rPr>
        <w:t>agente público do órgão ou entidade licitante;</w:t>
      </w:r>
      <w:bookmarkEnd w:id="15"/>
    </w:p>
    <w:p w14:paraId="340F2510" w14:textId="77777777" w:rsidR="008175D2" w:rsidRDefault="00000000">
      <w:pPr>
        <w:pStyle w:val="Nivel3"/>
        <w:numPr>
          <w:ilvl w:val="2"/>
          <w:numId w:val="1"/>
        </w:numPr>
        <w:spacing w:line="360" w:lineRule="auto"/>
        <w:ind w:left="567" w:firstLine="567"/>
        <w:rPr>
          <w:color w:val="000000" w:themeColor="text1"/>
        </w:rPr>
      </w:pPr>
      <w:r>
        <w:rPr>
          <w:color w:val="000000" w:themeColor="text1"/>
        </w:rPr>
        <w:t>pessoas jurídicas reunidas em consórcio;</w:t>
      </w:r>
    </w:p>
    <w:p w14:paraId="440DA7A9" w14:textId="77777777" w:rsidR="008175D2" w:rsidRDefault="00000000">
      <w:pPr>
        <w:pStyle w:val="Nivel3"/>
        <w:numPr>
          <w:ilvl w:val="2"/>
          <w:numId w:val="1"/>
        </w:numPr>
        <w:spacing w:line="360" w:lineRule="auto"/>
        <w:ind w:left="567" w:firstLine="567"/>
      </w:pPr>
      <w:r>
        <w:t>Organizações da Sociedade Civil de Interesse Público - OSCIP, atuando nessa condição;</w:t>
      </w:r>
    </w:p>
    <w:p w14:paraId="5AE5D7DC" w14:textId="77777777" w:rsidR="008175D2" w:rsidRDefault="00000000">
      <w:pPr>
        <w:pStyle w:val="Nivel3"/>
        <w:numPr>
          <w:ilvl w:val="2"/>
          <w:numId w:val="1"/>
        </w:numPr>
        <w:spacing w:line="360" w:lineRule="auto"/>
        <w:ind w:left="567" w:firstLine="567"/>
      </w:pP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LinkdaInternet"/>
            <w:color w:val="000000"/>
            <w:u w:val="none"/>
          </w:rPr>
          <w:t>§ 1º do art. 9º da Lei n.º 14.133, de 2021</w:t>
        </w:r>
      </w:hyperlink>
      <w:r>
        <w:t>.</w:t>
      </w:r>
    </w:p>
    <w:p w14:paraId="3E96E81E" w14:textId="647BAA30" w:rsidR="008175D2" w:rsidRDefault="00000000">
      <w:pPr>
        <w:pStyle w:val="Nivel2"/>
        <w:numPr>
          <w:ilvl w:val="1"/>
          <w:numId w:val="1"/>
        </w:numPr>
        <w:spacing w:before="288" w:after="288" w:line="312" w:lineRule="auto"/>
        <w:ind w:left="0" w:firstLine="567"/>
      </w:pPr>
      <w:r>
        <w:t xml:space="preserve">O impedimento de que trata o item </w:t>
      </w:r>
      <w:r>
        <w:fldChar w:fldCharType="begin"/>
      </w:r>
      <w:r>
        <w:instrText>REF _Ref113883003 \r \h</w:instrText>
      </w:r>
      <w:r>
        <w:fldChar w:fldCharType="separate"/>
      </w:r>
      <w:r w:rsidR="002E3417">
        <w:t>3.7.4</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538E88" w14:textId="25C18E92" w:rsidR="008175D2" w:rsidRDefault="00000000">
      <w:pPr>
        <w:pStyle w:val="Nivel2"/>
        <w:numPr>
          <w:ilvl w:val="1"/>
          <w:numId w:val="1"/>
        </w:numPr>
        <w:spacing w:before="288" w:after="288" w:line="312" w:lineRule="auto"/>
        <w:ind w:left="0" w:firstLine="567"/>
      </w:pPr>
      <w:bookmarkStart w:id="16" w:name="art14§2"/>
      <w:bookmarkEnd w:id="16"/>
      <w:r>
        <w:t xml:space="preserve">A critério da Administração e exclusivamente a seu serviço, o autor dos projetos e a empresa a que se referem os itens </w:t>
      </w:r>
      <w:r w:rsidR="00705F76">
        <w:t>3.7.2</w:t>
      </w:r>
      <w:r>
        <w:t xml:space="preserve"> e</w:t>
      </w:r>
      <w:r w:rsidR="00705F76">
        <w:t xml:space="preserve"> 3.7.3</w:t>
      </w:r>
      <w:r>
        <w:t xml:space="preserve"> poderão participar no apoio das atividades de planejamento da contratação, de execução da licitação ou de gestão do contrato, desde que sob supervisão exclusiva de agentes públicos do órgão ou entidade.</w:t>
      </w:r>
    </w:p>
    <w:p w14:paraId="268FC3C3" w14:textId="77777777" w:rsidR="008175D2" w:rsidRDefault="00000000">
      <w:pPr>
        <w:pStyle w:val="Nivel2"/>
        <w:numPr>
          <w:ilvl w:val="1"/>
          <w:numId w:val="1"/>
        </w:numPr>
        <w:spacing w:before="288" w:after="288" w:line="312" w:lineRule="auto"/>
        <w:ind w:left="0" w:firstLine="567"/>
      </w:pPr>
      <w:bookmarkStart w:id="17" w:name="art14§3"/>
      <w:bookmarkEnd w:id="17"/>
      <w:r>
        <w:t>Equiparam-se aos autores do projeto as empresas integrantes do mesmo grupo econômico.</w:t>
      </w:r>
    </w:p>
    <w:p w14:paraId="7455C6D6" w14:textId="01EFDA4E" w:rsidR="008175D2" w:rsidRDefault="00000000">
      <w:pPr>
        <w:pStyle w:val="Nivel2"/>
        <w:numPr>
          <w:ilvl w:val="1"/>
          <w:numId w:val="1"/>
        </w:numPr>
        <w:spacing w:before="288" w:after="288" w:line="312" w:lineRule="auto"/>
        <w:ind w:left="0" w:firstLine="567"/>
      </w:pPr>
      <w:bookmarkStart w:id="18" w:name="art14§4"/>
      <w:bookmarkEnd w:id="18"/>
      <w:r>
        <w:lastRenderedPageBreak/>
        <w:t xml:space="preserve">O disposto nos itens </w:t>
      </w:r>
      <w:r>
        <w:fldChar w:fldCharType="begin"/>
      </w:r>
      <w:r>
        <w:instrText>REF _Ref114659912 \r \h</w:instrText>
      </w:r>
      <w:r>
        <w:fldChar w:fldCharType="separate"/>
      </w:r>
      <w:r w:rsidR="002E3417">
        <w:t>3.7.2</w:t>
      </w:r>
      <w:r>
        <w:fldChar w:fldCharType="end"/>
      </w:r>
      <w:r>
        <w:t xml:space="preserve"> e </w:t>
      </w:r>
      <w:r>
        <w:fldChar w:fldCharType="begin"/>
      </w:r>
      <w:r>
        <w:instrText>REF _Ref114659913 \r \h</w:instrText>
      </w:r>
      <w:r>
        <w:fldChar w:fldCharType="separate"/>
      </w:r>
      <w:r w:rsidR="002E3417">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9B9E606" w14:textId="77777777" w:rsidR="008175D2" w:rsidRDefault="00000000">
      <w:pPr>
        <w:pStyle w:val="Nivel2"/>
        <w:numPr>
          <w:ilvl w:val="1"/>
          <w:numId w:val="1"/>
        </w:numPr>
        <w:spacing w:before="288" w:after="288" w:line="312" w:lineRule="auto"/>
        <w:ind w:left="0" w:firstLine="567"/>
      </w:pPr>
      <w:bookmarkStart w:id="19" w:name="art14§5"/>
      <w:bookmarkEnd w:id="19"/>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r>
          <w:rPr>
            <w:rStyle w:val="LinkdaInternet"/>
          </w:rPr>
          <w:t>Lei nº 14.133/2021</w:t>
        </w:r>
      </w:hyperlink>
      <w:r>
        <w:t>.</w:t>
      </w:r>
    </w:p>
    <w:p w14:paraId="0BBA2569" w14:textId="029245BE" w:rsidR="008175D2" w:rsidRDefault="00000000">
      <w:pPr>
        <w:pStyle w:val="Nivel2"/>
        <w:numPr>
          <w:ilvl w:val="1"/>
          <w:numId w:val="1"/>
        </w:numPr>
        <w:spacing w:before="288" w:after="288" w:line="312" w:lineRule="auto"/>
        <w:ind w:left="0" w:firstLine="567"/>
      </w:pPr>
      <w:r>
        <w:t xml:space="preserve">A vedação de que trata o item </w:t>
      </w:r>
      <w:r w:rsidR="00705F76">
        <w:t>3.7.8</w:t>
      </w:r>
      <w:r>
        <w:t xml:space="preserve"> estende-se a terceiro que auxilie a condução da contratação na qualidade de integrante de equipe de apoio, profissional especializado ou funcionário ou representante de empresa que preste assessoria técnica.</w:t>
      </w:r>
    </w:p>
    <w:p w14:paraId="7F39ED94" w14:textId="77777777" w:rsidR="008175D2" w:rsidRDefault="008175D2">
      <w:pPr>
        <w:pStyle w:val="Nivel2"/>
        <w:spacing w:before="288" w:after="288" w:line="312" w:lineRule="auto"/>
        <w:ind w:left="567"/>
      </w:pPr>
    </w:p>
    <w:p w14:paraId="6C5C4F0F" w14:textId="77777777" w:rsidR="008175D2" w:rsidRDefault="00000000">
      <w:pPr>
        <w:pStyle w:val="Nivel01"/>
        <w:numPr>
          <w:ilvl w:val="0"/>
          <w:numId w:val="1"/>
        </w:numPr>
        <w:spacing w:before="288" w:after="288" w:line="312" w:lineRule="auto"/>
        <w:ind w:left="0" w:firstLine="0"/>
        <w:rPr>
          <w:highlight w:val="lightGray"/>
          <w:lang w:eastAsia="en-US"/>
        </w:rPr>
      </w:pPr>
      <w:bookmarkStart w:id="20" w:name="_Toc139887772"/>
      <w:r>
        <w:rPr>
          <w:highlight w:val="lightGray"/>
          <w:lang w:eastAsia="en-US"/>
        </w:rPr>
        <w:t>DA APRESENTAÇÃO DA PROPOSTA E DOS DOCUMENTOS DE HABILITAÇÃO</w:t>
      </w:r>
      <w:bookmarkEnd w:id="20"/>
    </w:p>
    <w:p w14:paraId="2C51DBE0" w14:textId="77777777" w:rsidR="008175D2" w:rsidRDefault="00000000">
      <w:pPr>
        <w:pStyle w:val="Nivel2"/>
        <w:numPr>
          <w:ilvl w:val="1"/>
          <w:numId w:val="1"/>
        </w:numPr>
        <w:spacing w:before="288" w:after="288" w:line="312" w:lineRule="auto"/>
        <w:ind w:left="0" w:firstLine="567"/>
        <w:rPr>
          <w:color w:val="auto"/>
        </w:rPr>
      </w:pPr>
      <w:bookmarkStart w:id="21"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5B6CE9BA" w14:textId="77777777" w:rsidR="008175D2" w:rsidRDefault="00000000">
      <w:pPr>
        <w:pStyle w:val="Nivel2"/>
        <w:numPr>
          <w:ilvl w:val="1"/>
          <w:numId w:val="1"/>
        </w:numPr>
        <w:spacing w:line="360" w:lineRule="auto"/>
        <w:ind w:left="0" w:firstLine="567"/>
        <w:rPr>
          <w:color w:val="auto"/>
        </w:rPr>
      </w:pPr>
      <w:bookmarkStart w:id="22" w:name="_Ref113968921"/>
      <w:r>
        <w:rPr>
          <w:rFonts w:eastAsia="Times New Roman"/>
          <w:color w:val="auto"/>
        </w:rPr>
        <w:t>No cadastramento da proposta inicial, o licitante declarará, em campo próprio do sistema, que:</w:t>
      </w:r>
      <w:bookmarkEnd w:id="22"/>
    </w:p>
    <w:p w14:paraId="7C4F7E1A" w14:textId="77777777" w:rsidR="008175D2" w:rsidRDefault="00000000">
      <w:pPr>
        <w:pStyle w:val="Nivel3"/>
        <w:numPr>
          <w:ilvl w:val="2"/>
          <w:numId w:val="1"/>
        </w:numPr>
        <w:spacing w:line="360" w:lineRule="auto"/>
        <w:ind w:left="567" w:firstLine="567"/>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0A59D1D" w14:textId="77777777" w:rsidR="008175D2" w:rsidRDefault="00000000">
      <w:pPr>
        <w:pStyle w:val="Nivel3"/>
        <w:numPr>
          <w:ilvl w:val="2"/>
          <w:numId w:val="1"/>
        </w:numPr>
        <w:spacing w:line="360" w:lineRule="auto"/>
        <w:ind w:left="567" w:firstLine="567"/>
        <w:rPr>
          <w:color w:val="auto"/>
        </w:rPr>
      </w:pPr>
      <w:r>
        <w:rPr>
          <w:color w:val="auto"/>
        </w:rPr>
        <w:t xml:space="preserve">não emprega menor de 18 anos em trabalho noturno, perigoso ou insalubre e não emprega menor de 16 anos, salvo menor, a partir de 14 anos, na condição de aprendiz, nos termos do </w:t>
      </w:r>
      <w:hyperlink r:id="rId23" w:anchor="art7" w:history="1">
        <w:r>
          <w:rPr>
            <w:rStyle w:val="LinkdaInternet"/>
          </w:rPr>
          <w:t>artigo 7°, XXXIII, da Constituição</w:t>
        </w:r>
      </w:hyperlink>
      <w:r>
        <w:rPr>
          <w:color w:val="auto"/>
        </w:rPr>
        <w:t>;</w:t>
      </w:r>
    </w:p>
    <w:p w14:paraId="3C892A24" w14:textId="77777777" w:rsidR="008175D2" w:rsidRDefault="00000000">
      <w:pPr>
        <w:pStyle w:val="Nivel3"/>
        <w:numPr>
          <w:ilvl w:val="2"/>
          <w:numId w:val="1"/>
        </w:numPr>
        <w:spacing w:line="360" w:lineRule="auto"/>
        <w:ind w:left="567" w:firstLine="567"/>
      </w:pPr>
      <w:r>
        <w:t xml:space="preserve">não possui, em sua cadeia produtiva, empregados executando trabalho degradante ou forçado, observando o disposto nos </w:t>
      </w:r>
      <w:hyperlink r:id="rId24">
        <w:r>
          <w:rPr>
            <w:rStyle w:val="LinkdaInternet"/>
          </w:rPr>
          <w:t>incisos III e IV do art. 1º e no inciso III do art. 5º da Constituição Federal</w:t>
        </w:r>
      </w:hyperlink>
      <w:r>
        <w:t>;</w:t>
      </w:r>
    </w:p>
    <w:p w14:paraId="7522814A" w14:textId="77777777" w:rsidR="008175D2" w:rsidRDefault="00000000">
      <w:pPr>
        <w:pStyle w:val="Nivel3"/>
        <w:numPr>
          <w:ilvl w:val="2"/>
          <w:numId w:val="1"/>
        </w:numPr>
        <w:spacing w:line="360" w:lineRule="auto"/>
        <w:ind w:left="567" w:firstLine="567"/>
        <w:rPr>
          <w:color w:val="auto"/>
        </w:rPr>
      </w:pPr>
      <w:r>
        <w:rPr>
          <w:color w:val="auto"/>
        </w:rPr>
        <w:t>cumpre as exigências de reserva de cargos para pessoa com deficiência e para reabilitado da Previdência Social, previstas em lei e em outras normas específicas.</w:t>
      </w:r>
    </w:p>
    <w:p w14:paraId="47C6E865" w14:textId="77777777" w:rsidR="008175D2" w:rsidRDefault="00000000">
      <w:pPr>
        <w:pStyle w:val="Nivel2"/>
        <w:numPr>
          <w:ilvl w:val="1"/>
          <w:numId w:val="1"/>
        </w:numPr>
        <w:spacing w:before="288" w:after="288" w:line="312" w:lineRule="auto"/>
        <w:ind w:left="0" w:firstLine="567"/>
      </w:pPr>
      <w:r>
        <w:t xml:space="preserve">O licitante organizado em cooperativa deverá declarar, ainda, em campo próprio do sistema eletrônico, que cumpre os requisitos estabelecidos no </w:t>
      </w:r>
      <w:hyperlink r:id="rId25" w:anchor="art16" w:history="1">
        <w:r>
          <w:rPr>
            <w:rStyle w:val="LinkdaInternet"/>
          </w:rPr>
          <w:t>artigo 16 da Lei nº 14.133, de 2021</w:t>
        </w:r>
      </w:hyperlink>
      <w:r>
        <w:t>.</w:t>
      </w:r>
    </w:p>
    <w:p w14:paraId="34CE55EA" w14:textId="77777777" w:rsidR="008175D2" w:rsidRDefault="00000000">
      <w:pPr>
        <w:pStyle w:val="Nivel2"/>
        <w:numPr>
          <w:ilvl w:val="1"/>
          <w:numId w:val="1"/>
        </w:numPr>
        <w:spacing w:before="288" w:after="288" w:line="312" w:lineRule="auto"/>
        <w:ind w:left="0" w:firstLine="567"/>
      </w:pPr>
      <w:bookmarkStart w:id="23" w:name="_Ref117000019"/>
      <w:r>
        <w:lastRenderedPageBreak/>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LinkdaInternet"/>
          </w:rPr>
          <w:t>artigo 3° da Lei Complementar nº 123, de 2006</w:t>
        </w:r>
      </w:hyperlink>
      <w:r>
        <w:t xml:space="preserve">, estando apto a usufruir do tratamento favorecido estabelecido em seus </w:t>
      </w:r>
      <w:hyperlink r:id="rId27" w:anchor="art42" w:history="1">
        <w:r>
          <w:rPr>
            <w:rStyle w:val="LinkdaInternet"/>
          </w:rPr>
          <w:t>arts. 42 a 49</w:t>
        </w:r>
      </w:hyperlink>
      <w:r>
        <w:t xml:space="preserve">, observado o disposto nos </w:t>
      </w:r>
      <w:hyperlink r:id="rId28" w:anchor="art4§1" w:history="1">
        <w:r>
          <w:rPr>
            <w:rStyle w:val="LinkdaInternet"/>
          </w:rPr>
          <w:t>§§ 1º ao 3º do art. 4º, da Lei n.º 14.133, de 2021.</w:t>
        </w:r>
      </w:hyperlink>
      <w:bookmarkEnd w:id="23"/>
    </w:p>
    <w:p w14:paraId="6AC2C912" w14:textId="77777777" w:rsidR="008175D2" w:rsidRDefault="00000000">
      <w:pPr>
        <w:pStyle w:val="Nivel3"/>
        <w:numPr>
          <w:ilvl w:val="2"/>
          <w:numId w:val="1"/>
        </w:numPr>
        <w:spacing w:line="360" w:lineRule="auto"/>
        <w:ind w:left="567" w:firstLine="567"/>
      </w:pPr>
      <w:r>
        <w:t>no item exclusivo para participação de microempresas e empresas de pequeno porte, a assinalação do campo “não” impedirá o prosseguimento no certame, para aquele item;</w:t>
      </w:r>
    </w:p>
    <w:p w14:paraId="4DA8BA4A" w14:textId="77777777" w:rsidR="008175D2" w:rsidRDefault="00000000">
      <w:pPr>
        <w:pStyle w:val="Nivel3"/>
        <w:numPr>
          <w:ilvl w:val="2"/>
          <w:numId w:val="1"/>
        </w:numPr>
        <w:spacing w:line="360" w:lineRule="auto"/>
        <w:ind w:left="567" w:firstLine="567"/>
      </w:pPr>
      <w:r>
        <w:t xml:space="preserve">nos itens em que a participação não for exclusiva para microempresas e empresas de pequeno porte, a assinalação do campo “não” apenas produzirá o efeito de o licitante não ter direito ao tratamento favorecido previsto na </w:t>
      </w:r>
      <w:hyperlink r:id="rId29">
        <w:r>
          <w:rPr>
            <w:rStyle w:val="LinkdaInternet"/>
          </w:rPr>
          <w:t>Lei Complementar nº 123, de 2006</w:t>
        </w:r>
      </w:hyperlink>
      <w:r>
        <w:t>, mesmo que microempresa, empresa de pequeno porte ou sociedade cooperativa.</w:t>
      </w:r>
    </w:p>
    <w:p w14:paraId="5CFF814C" w14:textId="77777777" w:rsidR="008175D2" w:rsidRDefault="00000000">
      <w:pPr>
        <w:pStyle w:val="Nivel2"/>
        <w:numPr>
          <w:ilvl w:val="1"/>
          <w:numId w:val="1"/>
        </w:numPr>
        <w:spacing w:before="288" w:after="288" w:line="312" w:lineRule="auto"/>
        <w:ind w:left="0" w:firstLine="567"/>
        <w:rPr>
          <w:color w:val="auto"/>
        </w:rPr>
      </w:pPr>
      <w:r>
        <w:rPr>
          <w:color w:val="auto"/>
        </w:rPr>
        <w:t xml:space="preserve">A falsidade da declaração de que trata os itens 3.2 ou 3.4 sujeitará o licitante às sanções previstas na </w:t>
      </w:r>
      <w:hyperlink r:id="rId30">
        <w:r>
          <w:rPr>
            <w:rStyle w:val="LinkdaInternet"/>
          </w:rPr>
          <w:t>Lei nº 14.133, de 2021</w:t>
        </w:r>
      </w:hyperlink>
      <w:r>
        <w:rPr>
          <w:color w:val="auto"/>
        </w:rPr>
        <w:t>, e neste Edital.</w:t>
      </w:r>
    </w:p>
    <w:p w14:paraId="51102756" w14:textId="42FA59B8" w:rsidR="008175D2" w:rsidRDefault="007079BE">
      <w:pPr>
        <w:pStyle w:val="Nivel2"/>
        <w:numPr>
          <w:ilvl w:val="1"/>
          <w:numId w:val="1"/>
        </w:numPr>
        <w:spacing w:before="288" w:after="288" w:line="312" w:lineRule="auto"/>
        <w:ind w:left="0" w:firstLine="567"/>
        <w:rPr>
          <w:color w:val="auto"/>
        </w:rPr>
      </w:pPr>
      <w:r>
        <w:rPr>
          <w:b/>
          <w:bCs/>
        </w:rPr>
        <w:t xml:space="preserve">Os licitantes poderão alterar o cadastro de seus valores iniciais </w:t>
      </w:r>
      <w:r>
        <w:rPr>
          <w:color w:val="auto"/>
        </w:rPr>
        <w:t xml:space="preserve">ou, </w:t>
      </w:r>
      <w:r>
        <w:t xml:space="preserve">na hipótese de a fase de habilitação anteceder as fases de apresentação de propostas e lances e de julgamento, </w:t>
      </w:r>
      <w:r>
        <w:rPr>
          <w:color w:val="auto"/>
        </w:rPr>
        <w:t>os documentos de habilitação anteriormente inseridos no sistema, até a abertura da sessão pública.</w:t>
      </w:r>
    </w:p>
    <w:p w14:paraId="73C1E934" w14:textId="77777777" w:rsidR="008175D2" w:rsidRDefault="00000000">
      <w:pPr>
        <w:pStyle w:val="Nivel2"/>
        <w:numPr>
          <w:ilvl w:val="1"/>
          <w:numId w:val="1"/>
        </w:numPr>
        <w:spacing w:before="288" w:after="288" w:line="312" w:lineRule="auto"/>
        <w:ind w:left="0" w:firstLine="567"/>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11C5D5C" w14:textId="77777777" w:rsidR="008175D2" w:rsidRDefault="00000000">
      <w:pPr>
        <w:pStyle w:val="Nivel2"/>
        <w:numPr>
          <w:ilvl w:val="1"/>
          <w:numId w:val="1"/>
        </w:numPr>
        <w:spacing w:before="288" w:after="288" w:line="312" w:lineRule="auto"/>
        <w:ind w:left="0" w:firstLine="567"/>
        <w:rPr>
          <w:color w:val="auto"/>
        </w:rPr>
      </w:pPr>
      <w:r>
        <w:rPr>
          <w:color w:val="auto"/>
        </w:rPr>
        <w:t>Serão disponibilizados para acesso público os documentos que compõem a proposta dos licitantes convocados para apresentação de propostas, após a fase de envio de lances.</w:t>
      </w:r>
    </w:p>
    <w:p w14:paraId="68367ACB" w14:textId="77777777" w:rsidR="008175D2" w:rsidRDefault="00000000">
      <w:pPr>
        <w:pStyle w:val="Nivel2"/>
        <w:numPr>
          <w:ilvl w:val="1"/>
          <w:numId w:val="1"/>
        </w:numPr>
        <w:spacing w:line="360" w:lineRule="auto"/>
        <w:ind w:left="0" w:firstLine="567"/>
      </w:pPr>
      <w:bookmarkStart w:id="24" w:name="_Ref116992247"/>
      <w:r>
        <w:t>Desde que disponibilizada a funcionalidade no sistema, o licitante poderá parametrizar o seu valor final mínimo ou o seu percentual de desconto máximo quando do cadastramento da proposta e obedecerá às seguintes regras:</w:t>
      </w:r>
      <w:bookmarkEnd w:id="24"/>
    </w:p>
    <w:p w14:paraId="0D11BF00" w14:textId="77777777" w:rsidR="008175D2" w:rsidRDefault="00000000">
      <w:pPr>
        <w:pStyle w:val="Nivel3"/>
        <w:numPr>
          <w:ilvl w:val="2"/>
          <w:numId w:val="1"/>
        </w:numPr>
        <w:spacing w:line="360" w:lineRule="auto"/>
        <w:ind w:left="567" w:firstLine="567"/>
      </w:pPr>
      <w:r>
        <w:t>a aplicação do intervalo mínimo de diferença de valores ou de percentuais entre os lances, que incidirá tanto em relação aos lances intermediários quanto em relação ao lance que cobrir a melhor oferta; e</w:t>
      </w:r>
    </w:p>
    <w:p w14:paraId="7CD92323" w14:textId="77777777" w:rsidR="008175D2" w:rsidRDefault="00000000">
      <w:pPr>
        <w:pStyle w:val="Nivel3"/>
        <w:numPr>
          <w:ilvl w:val="2"/>
          <w:numId w:val="1"/>
        </w:numPr>
        <w:spacing w:line="360" w:lineRule="auto"/>
        <w:ind w:left="567" w:firstLine="567"/>
      </w:pPr>
      <w:r>
        <w:t>os lances serão de envio automático pelo sistema, respeitado o valor final mínimo estabelecido e o intervalo de que trata o subitem acima.</w:t>
      </w:r>
    </w:p>
    <w:p w14:paraId="3125E223" w14:textId="77777777" w:rsidR="008175D2" w:rsidRDefault="00000000">
      <w:pPr>
        <w:pStyle w:val="Nivel2"/>
        <w:numPr>
          <w:ilvl w:val="1"/>
          <w:numId w:val="1"/>
        </w:numPr>
        <w:spacing w:before="288" w:after="288" w:line="312" w:lineRule="auto"/>
        <w:ind w:left="0" w:firstLine="567"/>
      </w:pPr>
      <w:r>
        <w:t>O valor final mínimo ou o percentual de desconto final máximo parametrizado no sistema poderá ser alterado pelo fornecedor durante a fase de disputa, sendo vedado:</w:t>
      </w:r>
    </w:p>
    <w:p w14:paraId="15612C43" w14:textId="77777777" w:rsidR="008175D2" w:rsidRDefault="00000000">
      <w:pPr>
        <w:pStyle w:val="Nivel3"/>
        <w:numPr>
          <w:ilvl w:val="2"/>
          <w:numId w:val="1"/>
        </w:numPr>
        <w:spacing w:line="360" w:lineRule="auto"/>
        <w:ind w:left="567" w:firstLine="567"/>
      </w:pPr>
      <w:r>
        <w:t>valor superior a lance já registrado pelo fornecedor no sistema, quando adotado o critério de julgamento por menor preço; e</w:t>
      </w:r>
    </w:p>
    <w:p w14:paraId="4BEBCE1F" w14:textId="77777777" w:rsidR="008175D2" w:rsidRDefault="00000000">
      <w:pPr>
        <w:pStyle w:val="Nivel3"/>
        <w:numPr>
          <w:ilvl w:val="2"/>
          <w:numId w:val="1"/>
        </w:numPr>
        <w:spacing w:line="360" w:lineRule="auto"/>
        <w:ind w:left="567" w:firstLine="567"/>
      </w:pPr>
      <w:r>
        <w:lastRenderedPageBreak/>
        <w:t xml:space="preserve"> percentual de desconto inferior a lance já registrado pelo fornecedor no sistema, quando adotado o critério de julgamento por maior desconto.</w:t>
      </w:r>
    </w:p>
    <w:p w14:paraId="304F558D" w14:textId="77777777" w:rsidR="008175D2" w:rsidRDefault="00000000">
      <w:pPr>
        <w:pStyle w:val="Nivel2"/>
        <w:numPr>
          <w:ilvl w:val="1"/>
          <w:numId w:val="1"/>
        </w:numPr>
        <w:spacing w:before="288" w:after="288" w:line="312" w:lineRule="auto"/>
        <w:ind w:left="0" w:firstLine="567"/>
        <w:rPr>
          <w:color w:val="auto"/>
        </w:rPr>
      </w:pPr>
      <w:r>
        <w:rPr>
          <w:color w:val="auto"/>
        </w:rPr>
        <w:t>O valor final mínimo ou o percentual de desconto final máximo parametrizado na forma do item 3.9 possuirá caráter sigiloso para os demais fornecedores e para o órgão ou entidade promotora da licitação, podendo ser disponibilizado estrita e permanentemente aos órgãos de controle externo e interno.</w:t>
      </w:r>
    </w:p>
    <w:p w14:paraId="6E91D757" w14:textId="77777777" w:rsidR="008175D2" w:rsidRDefault="00000000">
      <w:pPr>
        <w:pStyle w:val="Nivel2"/>
        <w:numPr>
          <w:ilvl w:val="1"/>
          <w:numId w:val="1"/>
        </w:numPr>
        <w:spacing w:before="288" w:after="288" w:line="312" w:lineRule="auto"/>
        <w:ind w:left="0" w:firstLine="567"/>
        <w:rPr>
          <w:rFonts w:eastAsia="Times New Roman"/>
          <w:color w:val="auto"/>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BFF0BA1" w14:textId="77777777" w:rsidR="008175D2" w:rsidRDefault="00000000">
      <w:pPr>
        <w:pStyle w:val="Nivel2"/>
        <w:numPr>
          <w:ilvl w:val="1"/>
          <w:numId w:val="1"/>
        </w:numPr>
        <w:spacing w:before="288" w:after="288" w:line="312" w:lineRule="auto"/>
        <w:ind w:left="0" w:firstLine="567"/>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14:paraId="326E1667" w14:textId="77777777" w:rsidR="008175D2" w:rsidRDefault="008175D2">
      <w:pPr>
        <w:rPr>
          <w:rFonts w:ascii="Arial" w:hAnsi="Arial" w:cs="Arial"/>
        </w:rPr>
      </w:pPr>
    </w:p>
    <w:p w14:paraId="445E2B16" w14:textId="77777777" w:rsidR="008175D2" w:rsidRDefault="00000000">
      <w:pPr>
        <w:pStyle w:val="Nivel01"/>
        <w:numPr>
          <w:ilvl w:val="0"/>
          <w:numId w:val="1"/>
        </w:numPr>
        <w:spacing w:before="288" w:after="288" w:line="312" w:lineRule="auto"/>
        <w:ind w:left="0" w:firstLine="0"/>
        <w:rPr>
          <w:highlight w:val="lightGray"/>
          <w:lang w:eastAsia="en-US"/>
        </w:rPr>
      </w:pPr>
      <w:bookmarkStart w:id="25" w:name="_Toc139887773"/>
      <w:r>
        <w:rPr>
          <w:highlight w:val="lightGray"/>
          <w:lang w:eastAsia="en-US"/>
        </w:rPr>
        <w:t>DO PREENCHIMENTO DA PROPOSTA</w:t>
      </w:r>
      <w:bookmarkEnd w:id="25"/>
    </w:p>
    <w:p w14:paraId="6BA7B146" w14:textId="77777777" w:rsidR="008175D2" w:rsidRDefault="00000000">
      <w:pPr>
        <w:pStyle w:val="Nivel2"/>
        <w:numPr>
          <w:ilvl w:val="1"/>
          <w:numId w:val="1"/>
        </w:numPr>
        <w:spacing w:before="288" w:after="288" w:line="312" w:lineRule="auto"/>
        <w:ind w:left="0" w:firstLine="567"/>
        <w:rPr>
          <w:rFonts w:eastAsia="Times New Roman"/>
        </w:rPr>
      </w:pPr>
      <w:r>
        <w:t>O licitante deverá enviar sua proposta mediante o preenchimento, no sistema eletrônico, dos seguintes campos:</w:t>
      </w:r>
    </w:p>
    <w:p w14:paraId="1B48B2CF" w14:textId="670ADCD3" w:rsidR="008175D2" w:rsidRDefault="00000000">
      <w:pPr>
        <w:pStyle w:val="Nivel3"/>
        <w:numPr>
          <w:ilvl w:val="2"/>
          <w:numId w:val="1"/>
        </w:numPr>
        <w:spacing w:line="360" w:lineRule="auto"/>
        <w:ind w:left="567" w:firstLine="567"/>
      </w:pPr>
      <w:r w:rsidRPr="00465D67">
        <w:rPr>
          <w:b/>
          <w:bCs/>
          <w:i/>
          <w:iCs/>
          <w:u w:val="single"/>
        </w:rPr>
        <w:t xml:space="preserve">Valor unitário </w:t>
      </w:r>
      <w:r w:rsidR="00920A80" w:rsidRPr="00465D67">
        <w:rPr>
          <w:b/>
          <w:bCs/>
          <w:i/>
          <w:iCs/>
          <w:u w:val="single"/>
        </w:rPr>
        <w:t xml:space="preserve">do </w:t>
      </w:r>
      <w:r w:rsidRPr="00465D67">
        <w:rPr>
          <w:b/>
          <w:bCs/>
          <w:i/>
          <w:iCs/>
          <w:u w:val="single"/>
        </w:rPr>
        <w:t>ite</w:t>
      </w:r>
      <w:r w:rsidR="00BA3875" w:rsidRPr="00465D67">
        <w:rPr>
          <w:b/>
          <w:bCs/>
          <w:i/>
          <w:iCs/>
          <w:u w:val="single"/>
        </w:rPr>
        <w:t>m</w:t>
      </w:r>
      <w:r w:rsidRPr="00465D67">
        <w:t>, conforme</w:t>
      </w:r>
      <w:r>
        <w:t xml:space="preserve"> planilha de composição de custos;</w:t>
      </w:r>
    </w:p>
    <w:p w14:paraId="5CFE96B5" w14:textId="77777777" w:rsidR="008175D2" w:rsidRDefault="00000000">
      <w:pPr>
        <w:pStyle w:val="Nivel2"/>
        <w:numPr>
          <w:ilvl w:val="1"/>
          <w:numId w:val="1"/>
        </w:numPr>
        <w:spacing w:before="288" w:after="288" w:line="312" w:lineRule="auto"/>
        <w:ind w:left="0" w:firstLine="567"/>
        <w:rPr>
          <w:color w:val="auto"/>
        </w:rPr>
      </w:pPr>
      <w:r>
        <w:rPr>
          <w:color w:val="auto"/>
        </w:rPr>
        <w:t xml:space="preserve">Todas </w:t>
      </w:r>
      <w:r w:rsidRPr="003701CD">
        <w:rPr>
          <w:color w:val="auto"/>
        </w:rPr>
        <w:t>as especificações do objeto contidas na proposta vinculam o licitante.</w:t>
      </w:r>
    </w:p>
    <w:p w14:paraId="5C8ED5B1" w14:textId="56C5F34C" w:rsidR="003701CD" w:rsidRPr="003701CD" w:rsidRDefault="003701CD" w:rsidP="003701CD">
      <w:pPr>
        <w:pStyle w:val="Nivel3"/>
        <w:numPr>
          <w:ilvl w:val="2"/>
          <w:numId w:val="1"/>
        </w:numPr>
        <w:spacing w:line="360" w:lineRule="auto"/>
        <w:ind w:left="567" w:firstLine="567"/>
        <w:rPr>
          <w:b/>
          <w:bCs/>
          <w:color w:val="auto"/>
        </w:rPr>
      </w:pPr>
      <w:r>
        <w:rPr>
          <w:color w:val="auto"/>
        </w:rPr>
        <w:t xml:space="preserve">O licitante </w:t>
      </w:r>
      <w:r w:rsidRPr="003701CD">
        <w:rPr>
          <w:b/>
          <w:bCs/>
          <w:color w:val="auto"/>
        </w:rPr>
        <w:t>NÃO poderá</w:t>
      </w:r>
      <w:r>
        <w:rPr>
          <w:color w:val="auto"/>
        </w:rPr>
        <w:t xml:space="preserve"> oferecer proposta em </w:t>
      </w:r>
      <w:r w:rsidRPr="003701CD">
        <w:rPr>
          <w:b/>
          <w:bCs/>
          <w:color w:val="auto"/>
        </w:rPr>
        <w:t>quantitativo inferior ao máximo previsto para contratação.</w:t>
      </w:r>
    </w:p>
    <w:p w14:paraId="2DE88A2D" w14:textId="384E674E" w:rsidR="008175D2" w:rsidRDefault="00591C06">
      <w:pPr>
        <w:pStyle w:val="Nivel2"/>
        <w:numPr>
          <w:ilvl w:val="1"/>
          <w:numId w:val="1"/>
        </w:numPr>
        <w:spacing w:before="288" w:after="288" w:line="312" w:lineRule="auto"/>
        <w:ind w:left="0" w:firstLine="567"/>
        <w:rPr>
          <w:color w:val="auto"/>
        </w:rPr>
      </w:pPr>
      <w:r>
        <w:rPr>
          <w:color w:val="auto"/>
        </w:rPr>
        <w:t xml:space="preserve"> Nos valores propostos estarão inclusos todos os custos operacionais, encargos previdenciários, trabalhistas, tributários, comerciais e quaisquer outros que incidam direta ou indiretamente na execução do objeto.</w:t>
      </w:r>
    </w:p>
    <w:p w14:paraId="4D09B3D1" w14:textId="77777777" w:rsidR="008175D2" w:rsidRDefault="00000000">
      <w:pPr>
        <w:pStyle w:val="Nivel2"/>
        <w:numPr>
          <w:ilvl w:val="1"/>
          <w:numId w:val="1"/>
        </w:numPr>
        <w:spacing w:before="288" w:after="288" w:line="312" w:lineRule="auto"/>
        <w:ind w:left="0" w:firstLine="567"/>
        <w:rPr>
          <w:color w:val="auto"/>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844401B" w14:textId="77777777" w:rsidR="008175D2" w:rsidRDefault="00000000">
      <w:pPr>
        <w:pStyle w:val="Nivel2"/>
        <w:numPr>
          <w:ilvl w:val="1"/>
          <w:numId w:val="1"/>
        </w:numPr>
        <w:spacing w:before="288" w:after="288" w:line="312" w:lineRule="auto"/>
        <w:ind w:left="0" w:firstLine="567"/>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3D5C03DB" w14:textId="77777777" w:rsidR="008175D2" w:rsidRDefault="00000000">
      <w:pPr>
        <w:pStyle w:val="Nivel2"/>
        <w:numPr>
          <w:ilvl w:val="1"/>
          <w:numId w:val="1"/>
        </w:numPr>
        <w:spacing w:before="288" w:after="288" w:line="312" w:lineRule="auto"/>
        <w:ind w:left="0" w:firstLine="567"/>
        <w:rPr>
          <w:color w:val="auto"/>
        </w:rPr>
      </w:pPr>
      <w:r>
        <w:rPr>
          <w:color w:val="auto"/>
        </w:rPr>
        <w:t>Independentemente do percentual de tributo inserido na planilha, no pagamento serão retidos na fonte os percentuais estabelecidos na legislação vigente.</w:t>
      </w:r>
    </w:p>
    <w:p w14:paraId="49DE9485" w14:textId="77777777" w:rsidR="00591C06" w:rsidRPr="00465D67" w:rsidRDefault="00591C06" w:rsidP="00591C06">
      <w:pPr>
        <w:pStyle w:val="Nivel2"/>
        <w:numPr>
          <w:ilvl w:val="1"/>
          <w:numId w:val="1"/>
        </w:numPr>
        <w:spacing w:before="288" w:after="288" w:line="312" w:lineRule="auto"/>
        <w:ind w:left="0" w:firstLine="567"/>
      </w:pPr>
      <w:r w:rsidRPr="00465D67">
        <w:t>Na presente licitação, a Microempresa e a Empresa de Pequeno Porte poderão se beneficiar do regime de tributação pelo Simples Nacional.</w:t>
      </w:r>
    </w:p>
    <w:p w14:paraId="0E0CBD4E" w14:textId="77777777" w:rsidR="008175D2" w:rsidRDefault="00000000">
      <w:pPr>
        <w:pStyle w:val="Nivel2"/>
        <w:numPr>
          <w:ilvl w:val="1"/>
          <w:numId w:val="1"/>
        </w:numPr>
        <w:spacing w:before="288" w:after="288" w:line="312" w:lineRule="auto"/>
        <w:ind w:left="0" w:firstLine="567"/>
        <w:rPr>
          <w:color w:val="auto"/>
        </w:rPr>
      </w:pPr>
      <w:r>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9C71D86" w14:textId="77777777" w:rsidR="008175D2" w:rsidRDefault="00000000">
      <w:pPr>
        <w:pStyle w:val="Nivel2"/>
        <w:numPr>
          <w:ilvl w:val="1"/>
          <w:numId w:val="1"/>
        </w:numPr>
        <w:spacing w:before="288" w:after="288" w:line="312" w:lineRule="auto"/>
        <w:ind w:left="0" w:firstLine="567"/>
      </w:pPr>
      <w:r>
        <w:t xml:space="preserve">O prazo de validade da proposta não será inferior a </w:t>
      </w:r>
      <w:r>
        <w:rPr>
          <w:b/>
          <w:bCs/>
        </w:rPr>
        <w:t>60 (sessenta)</w:t>
      </w:r>
      <w:r>
        <w:t xml:space="preserve"> dias</w:t>
      </w:r>
      <w:r>
        <w:rPr>
          <w:b/>
        </w:rPr>
        <w:t>,</w:t>
      </w:r>
      <w:r>
        <w:t xml:space="preserve"> a contar da data de sua apresentação.</w:t>
      </w:r>
    </w:p>
    <w:p w14:paraId="06C45C66" w14:textId="77777777" w:rsidR="008175D2" w:rsidRDefault="00000000">
      <w:pPr>
        <w:pStyle w:val="Nivel2"/>
        <w:numPr>
          <w:ilvl w:val="1"/>
          <w:numId w:val="1"/>
        </w:numPr>
        <w:spacing w:before="288" w:after="288" w:line="312" w:lineRule="auto"/>
        <w:ind w:left="0" w:firstLine="567"/>
      </w:pPr>
      <w:r>
        <w:t>Os licitantes devem respeitar os preços máximos estabelecidos nas normas de regência de contratações públicas federais, quando participarem de licitações públicas;</w:t>
      </w:r>
    </w:p>
    <w:p w14:paraId="361969CE" w14:textId="77777777" w:rsidR="008175D2" w:rsidRDefault="00000000">
      <w:pPr>
        <w:pStyle w:val="Nivel3"/>
        <w:numPr>
          <w:ilvl w:val="2"/>
          <w:numId w:val="1"/>
        </w:numPr>
        <w:spacing w:before="288" w:after="288" w:line="312" w:lineRule="auto"/>
        <w:ind w:left="567" w:firstLine="567"/>
      </w:pPr>
      <w:r>
        <w:t>Caso o critério de julgamento seja o de maior desconto, o preço já decorrente da aplicação do desconto ofertado deverá respeitar os preços máximos previstos no item 4.9.</w:t>
      </w:r>
    </w:p>
    <w:p w14:paraId="07FCD8E2" w14:textId="77777777" w:rsidR="008175D2" w:rsidRDefault="00000000">
      <w:pPr>
        <w:pStyle w:val="Nivel2"/>
        <w:numPr>
          <w:ilvl w:val="1"/>
          <w:numId w:val="1"/>
        </w:numPr>
        <w:spacing w:before="288" w:after="288" w:line="312" w:lineRule="auto"/>
        <w:ind w:left="0" w:firstLine="567"/>
        <w:rPr>
          <w:rFonts w:eastAsia="Times New Roman"/>
        </w:rPr>
      </w:pPr>
      <w:r>
        <w:t xml:space="preserve">O descumprimento das regras supramencionadas pela Administração por parte dos contratados pode ensejar a </w:t>
      </w:r>
      <w:r>
        <w:rPr>
          <w:color w:val="000000" w:themeColor="text1"/>
        </w:rPr>
        <w:t>responsabilização pelo</w:t>
      </w:r>
      <w:r>
        <w:t xml:space="preserve"> Tribunal de Contas da União e, após o devido processo legal, gerar as seguintes consequências: assinatura de prazo para a adoção das medidas necessárias ao exato cumprimento da lei, nos termos do </w:t>
      </w:r>
      <w:hyperlink r:id="rId31">
        <w:r>
          <w:rPr>
            <w:rStyle w:val="LinkdaInternet"/>
          </w:rPr>
          <w:t>art. 71, inciso IX, da Constituição</w:t>
        </w:r>
      </w:hyperlink>
      <w:r>
        <w:t>; ou condenação dos agentes públicos responsáveis e da empresa contratada ao pagamento dos prejuízos ao erário, caso verificada a ocorrência de superfaturamento por sobrepreço na execução do contrato.</w:t>
      </w:r>
    </w:p>
    <w:p w14:paraId="0A190FCD" w14:textId="77777777" w:rsidR="008175D2" w:rsidRDefault="008175D2">
      <w:pPr>
        <w:pStyle w:val="Nivel2"/>
        <w:spacing w:before="288" w:after="288" w:line="312" w:lineRule="auto"/>
        <w:ind w:left="567"/>
      </w:pPr>
    </w:p>
    <w:p w14:paraId="7E7FD9B3" w14:textId="77777777" w:rsidR="008175D2" w:rsidRDefault="00000000">
      <w:pPr>
        <w:pStyle w:val="Nivel01"/>
        <w:numPr>
          <w:ilvl w:val="0"/>
          <w:numId w:val="1"/>
        </w:numPr>
        <w:spacing w:before="288" w:after="288" w:line="312" w:lineRule="auto"/>
        <w:ind w:left="0" w:firstLine="0"/>
        <w:rPr>
          <w:highlight w:val="lightGray"/>
          <w:lang w:eastAsia="en-US"/>
        </w:rPr>
      </w:pPr>
      <w:bookmarkStart w:id="26" w:name="_Toc139887774"/>
      <w:r>
        <w:rPr>
          <w:highlight w:val="lightGray"/>
          <w:lang w:eastAsia="en-US"/>
        </w:rPr>
        <w:t>DA ABERTURA DA SESSÃO, CLASSIFICAÇÃO DAS PROPOSTAS E FORMULAÇÃO DE LANCES</w:t>
      </w:r>
      <w:bookmarkEnd w:id="26"/>
    </w:p>
    <w:p w14:paraId="09CFAB01" w14:textId="77777777" w:rsidR="008175D2" w:rsidRDefault="00000000">
      <w:pPr>
        <w:pStyle w:val="Nivel2"/>
        <w:numPr>
          <w:ilvl w:val="1"/>
          <w:numId w:val="1"/>
        </w:numPr>
        <w:spacing w:before="288" w:after="288" w:line="312" w:lineRule="auto"/>
        <w:ind w:left="0" w:firstLine="567"/>
      </w:pPr>
      <w:r>
        <w:t>A abertura da presente licitação dar-se-á automaticamente em sessão pública, por meio de sistema eletrônico, na data, horário e local indicados neste Edital.</w:t>
      </w:r>
    </w:p>
    <w:p w14:paraId="7EE00C51" w14:textId="2B2DEE12" w:rsidR="008175D2" w:rsidRDefault="007079BE">
      <w:pPr>
        <w:pStyle w:val="Nivel2"/>
        <w:numPr>
          <w:ilvl w:val="1"/>
          <w:numId w:val="1"/>
        </w:numPr>
        <w:spacing w:line="360" w:lineRule="auto"/>
        <w:ind w:left="0" w:firstLine="567"/>
      </w:pPr>
      <w:r>
        <w:rPr>
          <w:b/>
          <w:bCs/>
        </w:rPr>
        <w:t>Os licitantes poderão alterar o cadastro de seus valores iniciais</w:t>
      </w:r>
      <w:r>
        <w:t>, quando for o caso, anteriormente inseridos no sistema, até a abertura da sessão pública.</w:t>
      </w:r>
    </w:p>
    <w:p w14:paraId="03503606" w14:textId="77777777" w:rsidR="008175D2" w:rsidRDefault="00000000">
      <w:pPr>
        <w:pStyle w:val="Nivel2"/>
        <w:numPr>
          <w:ilvl w:val="1"/>
          <w:numId w:val="1"/>
        </w:numPr>
        <w:spacing w:before="288" w:after="288" w:line="312" w:lineRule="auto"/>
        <w:ind w:left="0" w:firstLine="567"/>
      </w:pPr>
      <w:r>
        <w:t>O sistema disponibilizará campo próprio para troca de mensagens entre o Pregoeiro e os licitantes.</w:t>
      </w:r>
    </w:p>
    <w:p w14:paraId="37352C58" w14:textId="77777777" w:rsidR="008175D2" w:rsidRDefault="00000000">
      <w:pPr>
        <w:pStyle w:val="Nivel2"/>
        <w:numPr>
          <w:ilvl w:val="1"/>
          <w:numId w:val="1"/>
        </w:numPr>
        <w:spacing w:before="288" w:after="288" w:line="312" w:lineRule="auto"/>
        <w:ind w:left="0" w:firstLine="567"/>
      </w:pPr>
      <w:r>
        <w:t xml:space="preserve">Iniciada a etapa competitiva, os licitantes deverão encaminhar lances exclusivamente por meio de sistema eletrônico, sendo imediatamente informados do seu recebimento e do valor consignado no registro. </w:t>
      </w:r>
    </w:p>
    <w:p w14:paraId="0DF2ED3D" w14:textId="341F91C8" w:rsidR="008175D2" w:rsidRDefault="00000000">
      <w:pPr>
        <w:pStyle w:val="Nivel2"/>
        <w:numPr>
          <w:ilvl w:val="1"/>
          <w:numId w:val="1"/>
        </w:numPr>
        <w:spacing w:before="288" w:after="288" w:line="312" w:lineRule="auto"/>
        <w:ind w:left="0" w:firstLine="567"/>
      </w:pPr>
      <w:r>
        <w:rPr>
          <w:b/>
          <w:bCs/>
        </w:rPr>
        <w:t xml:space="preserve">O lance deverá ser </w:t>
      </w:r>
      <w:r w:rsidRPr="00155A42">
        <w:rPr>
          <w:b/>
          <w:bCs/>
        </w:rPr>
        <w:t xml:space="preserve">ofertado pelo valor </w:t>
      </w:r>
      <w:r w:rsidR="00382046" w:rsidRPr="00155A42">
        <w:rPr>
          <w:b/>
          <w:bCs/>
        </w:rPr>
        <w:t xml:space="preserve">unitário </w:t>
      </w:r>
      <w:r w:rsidRPr="00155A42">
        <w:rPr>
          <w:b/>
          <w:bCs/>
        </w:rPr>
        <w:t xml:space="preserve">do </w:t>
      </w:r>
      <w:r w:rsidR="008B7854" w:rsidRPr="00155A42">
        <w:rPr>
          <w:b/>
          <w:bCs/>
        </w:rPr>
        <w:t>item.</w:t>
      </w:r>
      <w:r w:rsidR="00053DE0">
        <w:rPr>
          <w:b/>
          <w:bCs/>
        </w:rPr>
        <w:t xml:space="preserve"> </w:t>
      </w:r>
    </w:p>
    <w:p w14:paraId="3B83E94B" w14:textId="77777777" w:rsidR="008175D2" w:rsidRDefault="00000000">
      <w:pPr>
        <w:pStyle w:val="Nivel2"/>
        <w:numPr>
          <w:ilvl w:val="1"/>
          <w:numId w:val="1"/>
        </w:numPr>
        <w:spacing w:before="288" w:after="288" w:line="312" w:lineRule="auto"/>
        <w:ind w:left="0" w:firstLine="567"/>
      </w:pPr>
      <w:r>
        <w:t>Os licitantes poderão oferecer lances sucessivos, observando o horário fixado para abertura da sessão e as regras estabelecidas no Edital.</w:t>
      </w:r>
    </w:p>
    <w:p w14:paraId="4E99BB8F" w14:textId="77777777" w:rsidR="008175D2" w:rsidRDefault="00000000">
      <w:pPr>
        <w:pStyle w:val="Nivel2"/>
        <w:numPr>
          <w:ilvl w:val="1"/>
          <w:numId w:val="1"/>
        </w:numPr>
        <w:spacing w:before="288" w:after="288" w:line="312" w:lineRule="auto"/>
        <w:ind w:left="0" w:firstLine="567"/>
      </w:pPr>
      <w:r>
        <w:lastRenderedPageBreak/>
        <w:t xml:space="preserve">O licitante somente poderá oferecer lance de valor inferior ou percentual de desconto superior ao último por ele ofertado e registrado pelo sistema. </w:t>
      </w:r>
    </w:p>
    <w:p w14:paraId="7ABD4A91" w14:textId="6144CF70" w:rsidR="008175D2" w:rsidRDefault="00000000">
      <w:pPr>
        <w:pStyle w:val="Nivel2"/>
        <w:numPr>
          <w:ilvl w:val="1"/>
          <w:numId w:val="1"/>
        </w:numPr>
        <w:spacing w:before="288" w:after="288" w:line="312" w:lineRule="auto"/>
        <w:ind w:left="0" w:firstLine="567"/>
      </w:pPr>
      <w:r w:rsidRPr="00156D51">
        <w:rPr>
          <w:b/>
          <w:bCs/>
          <w:u w:val="single"/>
        </w:rPr>
        <w:t>O intervalo mínimo de diferença de valores entre os lances</w:t>
      </w:r>
      <w:r>
        <w:t xml:space="preserve">, que incidirá tanto em relação aos lances intermediários quanto em relação à proposta que cobrir a melhor oferta deverá ser </w:t>
      </w:r>
      <w:r w:rsidR="00382046">
        <w:t>conforme consta no Anexo I-A deste Edital.</w:t>
      </w:r>
    </w:p>
    <w:p w14:paraId="4AE292EA" w14:textId="77777777" w:rsidR="008175D2" w:rsidRDefault="00000000">
      <w:pPr>
        <w:pStyle w:val="Nivel2"/>
        <w:numPr>
          <w:ilvl w:val="1"/>
          <w:numId w:val="1"/>
        </w:numPr>
        <w:spacing w:before="288" w:after="288" w:line="312" w:lineRule="auto"/>
        <w:ind w:left="0" w:firstLine="567"/>
      </w:pPr>
      <w:r>
        <w:t>O licitante poderá, uma única vez, excluir seu último lance ofertado, no intervalo de quinze segundos após o registro no sistema, na hipótese de lance inconsistente ou inexequível.</w:t>
      </w:r>
    </w:p>
    <w:p w14:paraId="712AE6C2" w14:textId="56C3F6BF" w:rsidR="008175D2" w:rsidRPr="00617452" w:rsidRDefault="00000000">
      <w:pPr>
        <w:pStyle w:val="Nivel2"/>
        <w:numPr>
          <w:ilvl w:val="1"/>
          <w:numId w:val="1"/>
        </w:numPr>
        <w:spacing w:before="288" w:after="288" w:line="312" w:lineRule="auto"/>
        <w:ind w:left="0" w:firstLine="567"/>
      </w:pPr>
      <w:r>
        <w:t xml:space="preserve">O procedimento seguirá de acordo com o modo de </w:t>
      </w:r>
      <w:r w:rsidRPr="00155A42">
        <w:t xml:space="preserve">disputa </w:t>
      </w:r>
      <w:r w:rsidRPr="00155A42">
        <w:rPr>
          <w:b/>
          <w:bCs/>
        </w:rPr>
        <w:t>aberto.</w:t>
      </w:r>
    </w:p>
    <w:p w14:paraId="017C3030" w14:textId="77777777" w:rsidR="00617452" w:rsidRPr="00B9651D" w:rsidRDefault="00617452" w:rsidP="00617452">
      <w:pPr>
        <w:pStyle w:val="Nivel2"/>
        <w:numPr>
          <w:ilvl w:val="1"/>
          <w:numId w:val="1"/>
        </w:numPr>
        <w:spacing w:before="288" w:after="288" w:line="312" w:lineRule="auto"/>
        <w:ind w:left="0" w:firstLine="567"/>
      </w:pPr>
      <w:bookmarkStart w:id="27" w:name="_Hlk113697759"/>
      <w:r w:rsidRPr="00B9651D">
        <w:t xml:space="preserve">Caso seja adotado para o envio de lances no pregão eletrônico o modo de </w:t>
      </w:r>
      <w:r w:rsidRPr="00155A42">
        <w:t xml:space="preserve">disputa </w:t>
      </w:r>
      <w:r w:rsidRPr="00155A42">
        <w:rPr>
          <w:b/>
          <w:bCs/>
          <w:u w:val="single"/>
        </w:rPr>
        <w:t>“aberto”</w:t>
      </w:r>
      <w:r w:rsidRPr="00155A42">
        <w:t>,</w:t>
      </w:r>
      <w:r w:rsidRPr="00B9651D">
        <w:t xml:space="preserve"> os licitantes apresentarão lances públicos e sucessivos, com prorrogações.</w:t>
      </w:r>
    </w:p>
    <w:p w14:paraId="61BEE162" w14:textId="77777777" w:rsidR="00617452" w:rsidRPr="00B9651D" w:rsidRDefault="00617452" w:rsidP="00617452">
      <w:pPr>
        <w:pStyle w:val="Nivel3"/>
        <w:numPr>
          <w:ilvl w:val="2"/>
          <w:numId w:val="1"/>
        </w:numPr>
        <w:spacing w:before="288" w:after="288" w:line="312" w:lineRule="auto"/>
        <w:ind w:left="567" w:firstLine="567"/>
      </w:pPr>
      <w:bookmarkStart w:id="28" w:name="_Hlk113697816"/>
      <w:bookmarkEnd w:id="27"/>
      <w:r w:rsidRPr="00B9651D">
        <w:t>A etapa de lances da sessão pública terá duração de dez minutos e, após isso, será prorrogada automaticamente pelo sistema quando houver lance ofertado nos últimos dois minutos do período de duração da sessão pública.</w:t>
      </w:r>
    </w:p>
    <w:p w14:paraId="72D9678E" w14:textId="77777777" w:rsidR="00617452" w:rsidRPr="00B9651D" w:rsidRDefault="00617452" w:rsidP="00617452">
      <w:pPr>
        <w:pStyle w:val="Nivel3"/>
        <w:numPr>
          <w:ilvl w:val="2"/>
          <w:numId w:val="1"/>
        </w:numPr>
        <w:spacing w:before="288" w:after="288" w:line="312" w:lineRule="auto"/>
        <w:ind w:left="567" w:firstLine="567"/>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966B590" w14:textId="77777777" w:rsidR="00617452" w:rsidRPr="00B9651D" w:rsidRDefault="00617452" w:rsidP="00617452">
      <w:pPr>
        <w:pStyle w:val="Nivel3"/>
        <w:numPr>
          <w:ilvl w:val="2"/>
          <w:numId w:val="1"/>
        </w:numPr>
        <w:spacing w:before="288" w:after="288" w:line="312" w:lineRule="auto"/>
        <w:ind w:left="567" w:firstLine="567"/>
      </w:pPr>
      <w:r w:rsidRPr="00B9651D">
        <w:t>Não havendo novos lances na forma estabelecida nos itens anteriores, a sessão pública encerrar-se-á automaticamente, e o sistema ordenará e divulgará os lances conforme a ordem final de classificação.</w:t>
      </w:r>
    </w:p>
    <w:p w14:paraId="14501C46" w14:textId="77777777" w:rsidR="00617452" w:rsidRPr="00B9651D" w:rsidRDefault="00617452" w:rsidP="00617452">
      <w:pPr>
        <w:pStyle w:val="Nivel3"/>
        <w:numPr>
          <w:ilvl w:val="2"/>
          <w:numId w:val="1"/>
        </w:numPr>
        <w:spacing w:before="288" w:after="288" w:line="312" w:lineRule="auto"/>
        <w:ind w:left="567" w:firstLine="567"/>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595D6E" w14:textId="77777777" w:rsidR="00617452" w:rsidRPr="00B9651D" w:rsidRDefault="00617452" w:rsidP="00617452">
      <w:pPr>
        <w:pStyle w:val="Nivel3"/>
        <w:numPr>
          <w:ilvl w:val="2"/>
          <w:numId w:val="1"/>
        </w:numPr>
        <w:spacing w:before="288" w:after="288" w:line="312" w:lineRule="auto"/>
        <w:ind w:left="567" w:firstLine="567"/>
      </w:pPr>
      <w:r w:rsidRPr="00B9651D">
        <w:t>Após o reinício previsto no item supra, os licitantes serão convocados para apresentar lances intermediários.</w:t>
      </w:r>
      <w:bookmarkStart w:id="29" w:name="_Hlk113631522"/>
      <w:bookmarkEnd w:id="28"/>
    </w:p>
    <w:p w14:paraId="5713B56E" w14:textId="2A242244" w:rsidR="00617452" w:rsidRDefault="00617452">
      <w:pPr>
        <w:pStyle w:val="Nivel2"/>
        <w:numPr>
          <w:ilvl w:val="1"/>
          <w:numId w:val="1"/>
        </w:numPr>
        <w:spacing w:before="288" w:after="288" w:line="312" w:lineRule="auto"/>
        <w:ind w:left="0" w:firstLine="567"/>
      </w:pPr>
      <w:bookmarkStart w:id="30" w:name="_Hlk113698144"/>
      <w:bookmarkEnd w:id="29"/>
      <w:bookmarkEnd w:id="30"/>
      <w:r w:rsidRPr="00B9651D">
        <w:t>Após o término dos prazos estabelecidos nos subitens anteriores, o sistema ordenará e divulgará os lances segundo a ordem crescente de valores</w:t>
      </w:r>
    </w:p>
    <w:p w14:paraId="02CEC27B" w14:textId="4FC51717" w:rsidR="008175D2" w:rsidRDefault="00000000">
      <w:pPr>
        <w:pStyle w:val="Nivel2"/>
        <w:numPr>
          <w:ilvl w:val="1"/>
          <w:numId w:val="1"/>
        </w:numPr>
        <w:spacing w:before="288" w:after="288" w:line="312" w:lineRule="auto"/>
        <w:ind w:left="0" w:firstLine="567"/>
      </w:pPr>
      <w:r>
        <w:t xml:space="preserve">Não serão aceitos dois ou mais lances de mesmo valor, prevalecendo aquele que for recebido e registrado em primeiro lugar. </w:t>
      </w:r>
    </w:p>
    <w:p w14:paraId="51079737" w14:textId="77777777" w:rsidR="008175D2" w:rsidRDefault="00000000">
      <w:pPr>
        <w:pStyle w:val="Nivel2"/>
        <w:numPr>
          <w:ilvl w:val="1"/>
          <w:numId w:val="1"/>
        </w:numPr>
        <w:spacing w:before="288" w:after="288" w:line="312" w:lineRule="auto"/>
        <w:ind w:left="0" w:firstLine="567"/>
      </w:pPr>
      <w:r>
        <w:t xml:space="preserve">Durante o transcurso da sessão pública, os licitantes serão informados, em tempo real, do valor do menor lance registrado, vedada a identificação do licitante. </w:t>
      </w:r>
    </w:p>
    <w:p w14:paraId="2B40EB1B" w14:textId="77777777" w:rsidR="008175D2" w:rsidRDefault="00000000">
      <w:pPr>
        <w:pStyle w:val="Nivel2"/>
        <w:numPr>
          <w:ilvl w:val="1"/>
          <w:numId w:val="1"/>
        </w:numPr>
        <w:spacing w:before="288" w:after="288" w:line="312" w:lineRule="auto"/>
        <w:ind w:left="0" w:firstLine="567"/>
      </w:pPr>
      <w:r>
        <w:t xml:space="preserve">No caso de desconexão com o Pregoeiro, no decorrer da etapa competitiva do Pregão, o sistema eletrônico poderá permanecer acessível aos licitantes para a recepção dos lances. </w:t>
      </w:r>
    </w:p>
    <w:p w14:paraId="74883848" w14:textId="77777777" w:rsidR="008175D2" w:rsidRDefault="00000000">
      <w:pPr>
        <w:pStyle w:val="Nivel2"/>
        <w:numPr>
          <w:ilvl w:val="1"/>
          <w:numId w:val="1"/>
        </w:numPr>
        <w:spacing w:before="288" w:after="288" w:line="312" w:lineRule="auto"/>
        <w:ind w:left="0" w:firstLine="567"/>
      </w:pPr>
      <w: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8E41B51" w14:textId="77777777" w:rsidR="008175D2" w:rsidRDefault="00000000">
      <w:pPr>
        <w:pStyle w:val="Nivel2"/>
        <w:numPr>
          <w:ilvl w:val="1"/>
          <w:numId w:val="1"/>
        </w:numPr>
        <w:spacing w:before="288" w:after="288" w:line="312" w:lineRule="auto"/>
        <w:ind w:left="0" w:firstLine="567"/>
      </w:pPr>
      <w:r>
        <w:t>Caso o licitante não apresente lances, concorrerá com o valor de sua proposta.</w:t>
      </w:r>
    </w:p>
    <w:p w14:paraId="51F8C153" w14:textId="77777777" w:rsidR="008175D2" w:rsidRDefault="00000000">
      <w:pPr>
        <w:pStyle w:val="Nivel2"/>
        <w:numPr>
          <w:ilvl w:val="1"/>
          <w:numId w:val="1"/>
        </w:numPr>
        <w:spacing w:before="288" w:after="288" w:line="312" w:lineRule="auto"/>
        <w:ind w:left="0" w:firstLine="567"/>
      </w:pPr>
      <w: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Pr>
            <w:rStyle w:val="LinkdaInternet"/>
            <w:rFonts w:eastAsia="Zurich BT"/>
          </w:rPr>
          <w:t>arts. 44 e 45 da Lei Complementar nº 123, de 2006</w:t>
        </w:r>
      </w:hyperlink>
      <w:r>
        <w:rPr>
          <w:rFonts w:eastAsia="Zurich BT"/>
        </w:rPr>
        <w:t xml:space="preserve">, regulamentada pelo </w:t>
      </w:r>
      <w:hyperlink r:id="rId33">
        <w:r>
          <w:rPr>
            <w:rStyle w:val="LinkdaInternet"/>
            <w:rFonts w:eastAsia="Zurich BT"/>
          </w:rPr>
          <w:t>Decreto nº 8.538, de 2015</w:t>
        </w:r>
      </w:hyperlink>
      <w:r>
        <w:rPr>
          <w:rFonts w:eastAsia="Zurich BT"/>
        </w:rPr>
        <w:t>.</w:t>
      </w:r>
    </w:p>
    <w:p w14:paraId="4F1D7142" w14:textId="77777777" w:rsidR="008175D2" w:rsidRDefault="00000000">
      <w:pPr>
        <w:pStyle w:val="Nivel3"/>
        <w:numPr>
          <w:ilvl w:val="2"/>
          <w:numId w:val="1"/>
        </w:numPr>
        <w:spacing w:line="360" w:lineRule="auto"/>
        <w:ind w:left="567" w:firstLine="567"/>
      </w:pPr>
      <w:r>
        <w:t xml:space="preserve">Nessas condições, as propostas de </w:t>
      </w:r>
      <w:r>
        <w:rPr>
          <w:rFonts w:eastAsia="Zurich BT"/>
        </w:rPr>
        <w:t xml:space="preserve">microempresas e empresas de pequeno porte </w:t>
      </w:r>
      <w:r>
        <w:t>que se encontrarem na faixa de até 5% (cinco por cento) acima da melhor proposta ou melhor lance serão consideradas empatadas com a primeira colocada.</w:t>
      </w:r>
    </w:p>
    <w:p w14:paraId="378EBE3A" w14:textId="77777777" w:rsidR="008175D2" w:rsidRDefault="00000000">
      <w:pPr>
        <w:pStyle w:val="Nivel3"/>
        <w:numPr>
          <w:ilvl w:val="2"/>
          <w:numId w:val="1"/>
        </w:numPr>
        <w:spacing w:line="360" w:lineRule="auto"/>
        <w:ind w:left="567" w:firstLine="567"/>
      </w:pPr>
      <w: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A249B52" w14:textId="77777777" w:rsidR="008175D2" w:rsidRDefault="00000000">
      <w:pPr>
        <w:pStyle w:val="Nivel3"/>
        <w:numPr>
          <w:ilvl w:val="2"/>
          <w:numId w:val="1"/>
        </w:numPr>
        <w:spacing w:line="360" w:lineRule="auto"/>
        <w:ind w:left="567" w:firstLine="567"/>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 de 5% (cinco por cento), na ordem de classificação, para o exercício do mesmo direito, no prazo estabelecido no subitem anterior.</w:t>
      </w:r>
    </w:p>
    <w:p w14:paraId="69679A56" w14:textId="77777777" w:rsidR="008175D2" w:rsidRDefault="00000000">
      <w:pPr>
        <w:pStyle w:val="Nivel3"/>
        <w:numPr>
          <w:ilvl w:val="2"/>
          <w:numId w:val="1"/>
        </w:numPr>
        <w:spacing w:line="360" w:lineRule="auto"/>
        <w:ind w:left="567" w:firstLine="567"/>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698D7B1" w14:textId="77777777" w:rsidR="008175D2" w:rsidRDefault="00000000">
      <w:pPr>
        <w:pStyle w:val="Nivel2"/>
        <w:numPr>
          <w:ilvl w:val="1"/>
          <w:numId w:val="1"/>
        </w:numPr>
        <w:spacing w:before="288" w:after="288" w:line="312" w:lineRule="auto"/>
        <w:ind w:left="0" w:firstLine="567"/>
        <w:rPr>
          <w:rFonts w:eastAsia="Times New Roman"/>
        </w:rPr>
      </w:pPr>
      <w:r>
        <w:t xml:space="preserve">Só poderá haver empate entre propostas iguais (não seguidas de lances), ou entre lances finais da fase fechada do modo de disputa aberto e fechado. </w:t>
      </w:r>
    </w:p>
    <w:p w14:paraId="70978434" w14:textId="77777777" w:rsidR="008175D2" w:rsidRDefault="00000000">
      <w:pPr>
        <w:pStyle w:val="Nivel3"/>
        <w:numPr>
          <w:ilvl w:val="2"/>
          <w:numId w:val="1"/>
        </w:numPr>
        <w:spacing w:before="288" w:after="288" w:line="312" w:lineRule="auto"/>
        <w:ind w:left="567" w:firstLine="567"/>
      </w:pPr>
      <w:r>
        <w:t xml:space="preserve">Havendo eventual empate entre propostas ou lances, o critério de desempate será aquele previsto no </w:t>
      </w:r>
      <w:hyperlink r:id="rId34" w:anchor="art60" w:history="1">
        <w:r>
          <w:rPr>
            <w:rStyle w:val="LinkdaInternet"/>
            <w:rFonts w:eastAsia="Arial"/>
          </w:rPr>
          <w:t>art</w:t>
        </w:r>
      </w:hyperlink>
      <w:r>
        <w:rPr>
          <w:rStyle w:val="LinkdaInternet"/>
        </w:rPr>
        <w:t>. 60 da Lei nº 14.133, de 2021</w:t>
      </w:r>
      <w:r>
        <w:t>, nesta ordem:</w:t>
      </w:r>
    </w:p>
    <w:p w14:paraId="7FB7B619" w14:textId="77777777" w:rsidR="008175D2" w:rsidRDefault="00000000">
      <w:pPr>
        <w:pStyle w:val="Nivel4"/>
        <w:numPr>
          <w:ilvl w:val="3"/>
          <w:numId w:val="1"/>
        </w:numPr>
        <w:spacing w:line="312" w:lineRule="auto"/>
        <w:ind w:left="1276" w:firstLine="284"/>
      </w:pPr>
      <w:r>
        <w:t>disputa final, hipótese em que os licitantes empatados poderão apresentar nova proposta em ato contínuo à classificação;</w:t>
      </w:r>
    </w:p>
    <w:p w14:paraId="45D1DCFC" w14:textId="77777777" w:rsidR="008175D2" w:rsidRDefault="00000000">
      <w:pPr>
        <w:pStyle w:val="Nivel4"/>
        <w:numPr>
          <w:ilvl w:val="3"/>
          <w:numId w:val="1"/>
        </w:numPr>
        <w:spacing w:line="312" w:lineRule="auto"/>
        <w:ind w:left="1276" w:firstLine="284"/>
      </w:pPr>
      <w:r>
        <w:t>avaliação do desempenho contratual prévio dos licitantes, para a qual deverão preferencialmente ser utilizados registros cadastrais para efeito de atesto de cumprimento de obrigações previstos nesta Lei;</w:t>
      </w:r>
    </w:p>
    <w:p w14:paraId="1F178BC9" w14:textId="77777777" w:rsidR="008175D2" w:rsidRDefault="00000000">
      <w:pPr>
        <w:pStyle w:val="Nivel4"/>
        <w:numPr>
          <w:ilvl w:val="3"/>
          <w:numId w:val="1"/>
        </w:numPr>
        <w:spacing w:line="312" w:lineRule="auto"/>
        <w:ind w:left="1276" w:firstLine="284"/>
      </w:pPr>
      <w:r>
        <w:t>desenvolvimento pelo licitante de ações de equidade entre homens e mulheres no ambiente de trabalho, conforme regulamento;</w:t>
      </w:r>
    </w:p>
    <w:p w14:paraId="655A687F" w14:textId="77777777" w:rsidR="008175D2" w:rsidRDefault="00000000">
      <w:pPr>
        <w:pStyle w:val="Nivel4"/>
        <w:numPr>
          <w:ilvl w:val="3"/>
          <w:numId w:val="1"/>
        </w:numPr>
        <w:spacing w:line="312" w:lineRule="auto"/>
        <w:ind w:left="1276" w:firstLine="284"/>
      </w:pPr>
      <w:r>
        <w:lastRenderedPageBreak/>
        <w:t>desenvolvimento pelo licitante de programa de integridade, conforme orientações dos órgãos de controle.</w:t>
      </w:r>
    </w:p>
    <w:p w14:paraId="5867BF1B" w14:textId="77777777" w:rsidR="008175D2" w:rsidRDefault="00000000">
      <w:pPr>
        <w:pStyle w:val="Nivel3"/>
        <w:numPr>
          <w:ilvl w:val="2"/>
          <w:numId w:val="1"/>
        </w:numPr>
        <w:spacing w:before="288" w:after="288" w:line="312" w:lineRule="auto"/>
        <w:ind w:left="567" w:firstLine="567"/>
      </w:pPr>
      <w:r>
        <w:t>Persistindo o empate, será assegurada preferência, sucessivamente, aos bens e serviços produzidos ou prestados por:</w:t>
      </w:r>
    </w:p>
    <w:p w14:paraId="1F1B4906" w14:textId="77777777" w:rsidR="008175D2" w:rsidRDefault="00000000">
      <w:pPr>
        <w:pStyle w:val="Nivel4"/>
        <w:numPr>
          <w:ilvl w:val="3"/>
          <w:numId w:val="1"/>
        </w:numPr>
        <w:spacing w:line="312" w:lineRule="auto"/>
        <w:ind w:left="1276" w:firstLine="284"/>
      </w:pPr>
      <w:bookmarkStart w:id="31" w:name="art60§1i"/>
      <w:bookmarkEnd w:id="31"/>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4CD3954" w14:textId="77777777" w:rsidR="008175D2" w:rsidRDefault="00000000">
      <w:pPr>
        <w:pStyle w:val="Nivel4"/>
        <w:numPr>
          <w:ilvl w:val="3"/>
          <w:numId w:val="1"/>
        </w:numPr>
        <w:spacing w:line="312" w:lineRule="auto"/>
        <w:ind w:left="1276" w:firstLine="284"/>
      </w:pPr>
      <w:bookmarkStart w:id="32" w:name="art60§1ii"/>
      <w:bookmarkEnd w:id="32"/>
      <w:r>
        <w:t>empresas brasileiras;</w:t>
      </w:r>
    </w:p>
    <w:p w14:paraId="001D36AB" w14:textId="77777777" w:rsidR="008175D2" w:rsidRDefault="00000000">
      <w:pPr>
        <w:pStyle w:val="Nivel4"/>
        <w:numPr>
          <w:ilvl w:val="3"/>
          <w:numId w:val="1"/>
        </w:numPr>
        <w:spacing w:line="312" w:lineRule="auto"/>
        <w:ind w:left="1276" w:firstLine="284"/>
      </w:pPr>
      <w:bookmarkStart w:id="33" w:name="art60§1iii"/>
      <w:bookmarkEnd w:id="33"/>
      <w:r>
        <w:t>empresas que invistam em pesquisa e no desenvolvimento de tecnologia no País;</w:t>
      </w:r>
    </w:p>
    <w:p w14:paraId="7BC6E801" w14:textId="77777777" w:rsidR="008175D2" w:rsidRDefault="00000000">
      <w:pPr>
        <w:pStyle w:val="Nivel4"/>
        <w:numPr>
          <w:ilvl w:val="3"/>
          <w:numId w:val="1"/>
        </w:numPr>
        <w:spacing w:line="312" w:lineRule="auto"/>
        <w:ind w:left="1276" w:firstLine="284"/>
      </w:pPr>
      <w:bookmarkStart w:id="34" w:name="art60§1iv"/>
      <w:bookmarkEnd w:id="34"/>
      <w:r>
        <w:t>empresas que comprovem a prática de mitigação, nos termos da </w:t>
      </w:r>
      <w:hyperlink r:id="rId35" w:anchor=":~:text=LEI Nº 12.187%2C DE 29 DE DEZEMBRO DE 2009.&amp;text=Institui a Política Nacional sobre,PNMC e dá outras providências." w:history="1">
        <w:r>
          <w:rPr>
            <w:rStyle w:val="LinkdaInternet"/>
          </w:rPr>
          <w:t>Lei nº 12.187, de 29 de dezembro de 2009</w:t>
        </w:r>
      </w:hyperlink>
      <w:r>
        <w:t>.</w:t>
      </w:r>
    </w:p>
    <w:p w14:paraId="18BF5CD0" w14:textId="77777777" w:rsidR="008175D2" w:rsidRDefault="00000000">
      <w:pPr>
        <w:pStyle w:val="Nivel2"/>
        <w:numPr>
          <w:ilvl w:val="1"/>
          <w:numId w:val="1"/>
        </w:numPr>
        <w:spacing w:before="288" w:after="288" w:line="312" w:lineRule="auto"/>
        <w:ind w:left="0" w:firstLine="567"/>
      </w:pP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4EAA58A" w14:textId="392D86DA" w:rsidR="006B4D0A" w:rsidRPr="001B36A3" w:rsidRDefault="006B4D0A" w:rsidP="001B36A3">
      <w:pPr>
        <w:pStyle w:val="Nivel2"/>
        <w:numPr>
          <w:ilvl w:val="1"/>
          <w:numId w:val="1"/>
        </w:numPr>
        <w:spacing w:before="288" w:after="288" w:line="312" w:lineRule="auto"/>
        <w:ind w:left="0" w:firstLine="567"/>
      </w:pPr>
      <w:r w:rsidRPr="001B36A3">
        <w:t>Não será admitida a previsão de preços diferentes em razão de local de entrega ou de acondicionamento, tamanho de lote ou qualquer outro motivo</w:t>
      </w:r>
      <w:r w:rsidR="001B36A3">
        <w:t>.</w:t>
      </w:r>
    </w:p>
    <w:p w14:paraId="00584F63" w14:textId="77777777" w:rsidR="008175D2" w:rsidRDefault="00000000">
      <w:pPr>
        <w:pStyle w:val="Nivel3"/>
        <w:numPr>
          <w:ilvl w:val="2"/>
          <w:numId w:val="1"/>
        </w:numPr>
        <w:spacing w:line="360" w:lineRule="auto"/>
        <w:ind w:left="567" w:firstLine="567"/>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6EA48CD" w14:textId="77777777" w:rsidR="008175D2" w:rsidRDefault="00000000">
      <w:pPr>
        <w:pStyle w:val="Nivel3"/>
        <w:numPr>
          <w:ilvl w:val="2"/>
          <w:numId w:val="1"/>
        </w:numPr>
        <w:spacing w:line="360" w:lineRule="auto"/>
        <w:ind w:left="567" w:firstLine="567"/>
        <w:rPr>
          <w:rFonts w:eastAsia="Times New Roman"/>
        </w:rPr>
      </w:pPr>
      <w:r>
        <w:rPr>
          <w:rFonts w:eastAsia="Times New Roman"/>
        </w:rPr>
        <w:t xml:space="preserve">A </w:t>
      </w:r>
      <w:r>
        <w:t>negociação será realizada por meio do sistema, podendo ser acompanhada pelos demais licitantes.</w:t>
      </w:r>
    </w:p>
    <w:p w14:paraId="74F7D762" w14:textId="77777777" w:rsidR="008175D2" w:rsidRDefault="00000000">
      <w:pPr>
        <w:pStyle w:val="Nivel3"/>
        <w:numPr>
          <w:ilvl w:val="2"/>
          <w:numId w:val="1"/>
        </w:numPr>
        <w:spacing w:line="360" w:lineRule="auto"/>
        <w:ind w:left="567" w:firstLine="567"/>
        <w:rPr>
          <w:rFonts w:eastAsia="Times New Roman"/>
        </w:rPr>
      </w:pPr>
      <w:r>
        <w:rPr>
          <w:rFonts w:eastAsia="Times New Roman"/>
        </w:rPr>
        <w:t>O resultado da negociação será divulgado a todos os licitantes e anexado aos autos do processo licitatório</w:t>
      </w:r>
    </w:p>
    <w:p w14:paraId="630EBCF1" w14:textId="77777777" w:rsidR="008175D2" w:rsidRDefault="00000000">
      <w:pPr>
        <w:pStyle w:val="Nivel3"/>
        <w:numPr>
          <w:ilvl w:val="2"/>
          <w:numId w:val="1"/>
        </w:numPr>
        <w:spacing w:line="360" w:lineRule="auto"/>
        <w:ind w:left="567" w:firstLine="567"/>
      </w:pPr>
      <w:r>
        <w:t xml:space="preserve">O pregoeiro solicitará ao licitante mais bem classificado que, no </w:t>
      </w:r>
      <w:r w:rsidRPr="006B4D0A">
        <w:rPr>
          <w:b/>
          <w:bCs/>
        </w:rPr>
        <w:t xml:space="preserve">prazo de 2 </w:t>
      </w:r>
      <w:r w:rsidRPr="006B4D0A">
        <w:rPr>
          <w:b/>
          <w:bCs/>
          <w:color w:val="auto"/>
        </w:rPr>
        <w:t xml:space="preserve">(duas) </w:t>
      </w:r>
      <w:r w:rsidRPr="006B4D0A">
        <w:rPr>
          <w:b/>
          <w:bCs/>
        </w:rPr>
        <w:t>horas, ou conforme descrito no chat pelo Pregoeiro</w:t>
      </w:r>
      <w:r>
        <w:t>, envie a proposta adequada ao último lance ofertado após a negociação realizada, acompanhada, se for o caso, dos documentos complementares, quando necessários à confirmação daqueles exigidos neste Edital e já apresentados.</w:t>
      </w:r>
      <w:bookmarkStart w:id="35" w:name="_Hlk117016948"/>
      <w:bookmarkEnd w:id="35"/>
    </w:p>
    <w:p w14:paraId="47734A95" w14:textId="77777777" w:rsidR="008175D2" w:rsidRDefault="00000000">
      <w:pPr>
        <w:pStyle w:val="Nivel3"/>
        <w:numPr>
          <w:ilvl w:val="2"/>
          <w:numId w:val="1"/>
        </w:numPr>
        <w:spacing w:line="360" w:lineRule="auto"/>
        <w:ind w:left="567" w:firstLine="567"/>
        <w:rPr>
          <w:rFonts w:eastAsia="Times New Roman"/>
          <w:iCs/>
        </w:rPr>
      </w:pPr>
      <w:r>
        <w:rPr>
          <w:rFonts w:eastAsia="Times New Roman"/>
        </w:rPr>
        <w:t xml:space="preserve">É facultado ao pregoeiro prorrogar o prazo estabelecido, a partir de solicitação fundamentada feita no chat pelo licitante, ou através de solicitação e justificativa encaminhados para o e-mail – </w:t>
      </w:r>
      <w:hyperlink r:id="rId36" w:history="1">
        <w:r>
          <w:rPr>
            <w:rStyle w:val="Hyperlink"/>
            <w:rFonts w:eastAsia="Times New Roman"/>
          </w:rPr>
          <w:t>cpl@id.uff.br</w:t>
        </w:r>
      </w:hyperlink>
      <w:r>
        <w:rPr>
          <w:rFonts w:eastAsia="Times New Roman"/>
        </w:rPr>
        <w:t>, antes de findo o prazo.</w:t>
      </w:r>
    </w:p>
    <w:p w14:paraId="2D011896" w14:textId="77777777" w:rsidR="008175D2" w:rsidRDefault="00000000">
      <w:pPr>
        <w:pStyle w:val="Nivel2"/>
        <w:numPr>
          <w:ilvl w:val="1"/>
          <w:numId w:val="1"/>
        </w:numPr>
        <w:spacing w:line="360" w:lineRule="auto"/>
        <w:ind w:left="0" w:firstLine="567"/>
        <w:rPr>
          <w:rFonts w:eastAsia="Times New Roman"/>
        </w:rPr>
      </w:pPr>
      <w:bookmarkStart w:id="36" w:name="_Hlk114646655"/>
      <w:r>
        <w:t>Após a negociação do preço, o Pregoeiro iniciará a fase de aceitação e julgamento da proposta.</w:t>
      </w:r>
      <w:bookmarkEnd w:id="36"/>
    </w:p>
    <w:p w14:paraId="1E18FFE5" w14:textId="77777777" w:rsidR="008175D2" w:rsidRDefault="008175D2">
      <w:pPr>
        <w:pStyle w:val="Nivel2"/>
        <w:spacing w:line="360" w:lineRule="auto"/>
        <w:ind w:left="567"/>
        <w:rPr>
          <w:rFonts w:eastAsia="Times New Roman"/>
        </w:rPr>
      </w:pPr>
    </w:p>
    <w:p w14:paraId="401DC005" w14:textId="77777777" w:rsidR="008175D2" w:rsidRDefault="00000000">
      <w:pPr>
        <w:pStyle w:val="Nivel01"/>
        <w:numPr>
          <w:ilvl w:val="0"/>
          <w:numId w:val="1"/>
        </w:numPr>
        <w:spacing w:before="288" w:after="288" w:line="312" w:lineRule="auto"/>
        <w:ind w:left="0" w:firstLine="0"/>
        <w:rPr>
          <w:highlight w:val="lightGray"/>
          <w:lang w:eastAsia="en-US"/>
        </w:rPr>
      </w:pPr>
      <w:bookmarkStart w:id="37" w:name="_Toc139887775"/>
      <w:r>
        <w:rPr>
          <w:highlight w:val="lightGray"/>
          <w:lang w:eastAsia="en-US"/>
        </w:rPr>
        <w:t>DA FASE DE JULGAMENTO</w:t>
      </w:r>
      <w:bookmarkEnd w:id="37"/>
    </w:p>
    <w:p w14:paraId="505C52C3" w14:textId="51711910" w:rsidR="008175D2" w:rsidRDefault="00000000">
      <w:pPr>
        <w:pStyle w:val="Nivel2"/>
        <w:numPr>
          <w:ilvl w:val="1"/>
          <w:numId w:val="1"/>
        </w:numPr>
        <w:spacing w:before="288" w:after="288" w:line="312" w:lineRule="auto"/>
        <w:ind w:left="0" w:firstLine="567"/>
        <w:rPr>
          <w:b/>
          <w:bCs/>
          <w:lang w:eastAsia="ar-SA"/>
        </w:rPr>
      </w:pPr>
      <w:bookmarkStart w:id="38" w:name="_Ref117019424"/>
      <w:r>
        <w:t xml:space="preserve">Encerrada a etapa de negociação, o pregoeiro verificará se o licitante provisoriamente classificado em primeiro lugar atende às condições de participação no certame, conforme previsto no </w:t>
      </w:r>
      <w:hyperlink r:id="rId37" w:anchor="art14" w:history="1">
        <w:r>
          <w:rPr>
            <w:rStyle w:val="LinkdaInternet"/>
          </w:rPr>
          <w:t>art. 14 da Lei nº 14.133/2021</w:t>
        </w:r>
      </w:hyperlink>
      <w:r>
        <w:t xml:space="preserve">, legislação correlata e no item </w:t>
      </w:r>
      <w:r>
        <w:fldChar w:fldCharType="begin"/>
      </w:r>
      <w:r>
        <w:instrText>REF _Ref117000692 \r \h</w:instrText>
      </w:r>
      <w:r>
        <w:fldChar w:fldCharType="separate"/>
      </w:r>
      <w:r w:rsidR="002E3417">
        <w:t>3.7</w:t>
      </w:r>
      <w:r>
        <w:fldChar w:fldCharType="end"/>
      </w:r>
      <w:r>
        <w:t xml:space="preserve"> do edital, </w:t>
      </w:r>
      <w:bookmarkEnd w:id="38"/>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14:paraId="00DFDF9B" w14:textId="77777777" w:rsidR="008175D2" w:rsidRDefault="00000000">
      <w:pPr>
        <w:pStyle w:val="PargrafodaLista"/>
        <w:spacing w:before="113" w:after="113" w:line="312" w:lineRule="auto"/>
        <w:ind w:left="924" w:firstLine="851"/>
        <w:rPr>
          <w:rFonts w:ascii="Arial" w:hAnsi="Arial" w:cs="Arial"/>
          <w:sz w:val="20"/>
          <w:szCs w:val="20"/>
          <w:lang w:eastAsia="ar-SA"/>
        </w:rPr>
      </w:pPr>
      <w:r>
        <w:rPr>
          <w:rFonts w:ascii="Arial" w:hAnsi="Arial" w:cs="Arial"/>
          <w:sz w:val="20"/>
          <w:szCs w:val="20"/>
          <w:lang w:eastAsia="ar-SA"/>
        </w:rPr>
        <w:t xml:space="preserve">a) SICAF;  </w:t>
      </w:r>
    </w:p>
    <w:p w14:paraId="2791EBD7" w14:textId="77777777" w:rsidR="008175D2" w:rsidRDefault="00000000">
      <w:pPr>
        <w:pStyle w:val="PargrafodaLista"/>
        <w:spacing w:before="113" w:after="113" w:line="312" w:lineRule="auto"/>
        <w:ind w:left="924" w:firstLine="851"/>
        <w:rPr>
          <w:rFonts w:ascii="Arial" w:hAnsi="Arial" w:cs="Arial"/>
          <w:sz w:val="20"/>
          <w:szCs w:val="20"/>
          <w:lang w:eastAsia="ar-SA"/>
        </w:rPr>
      </w:pPr>
      <w:r>
        <w:rPr>
          <w:rFonts w:ascii="Arial" w:hAnsi="Arial" w:cs="Arial"/>
          <w:sz w:val="20"/>
          <w:szCs w:val="20"/>
          <w:lang w:eastAsia="ar-SA"/>
        </w:rPr>
        <w:t>b) Cadastro Nacional de Empresas Inidôneas e Suspensas - CEIS, mantido pela Controladoria-Geral da União (</w:t>
      </w:r>
      <w:hyperlink r:id="rId38">
        <w:r>
          <w:rPr>
            <w:rStyle w:val="LinkdaInternet"/>
            <w:rFonts w:ascii="Arial" w:hAnsi="Arial" w:cs="Arial"/>
            <w:sz w:val="20"/>
            <w:szCs w:val="20"/>
            <w:lang w:eastAsia="ar-SA"/>
          </w:rPr>
          <w:t>https://www.portaltransparencia.gov.br/sancoes/ceis</w:t>
        </w:r>
      </w:hyperlink>
      <w:r>
        <w:rPr>
          <w:rFonts w:ascii="Arial" w:hAnsi="Arial" w:cs="Arial"/>
          <w:sz w:val="20"/>
          <w:szCs w:val="20"/>
          <w:lang w:eastAsia="ar-SA"/>
        </w:rPr>
        <w:t xml:space="preserve">); e </w:t>
      </w:r>
    </w:p>
    <w:p w14:paraId="2411693B" w14:textId="77777777" w:rsidR="008175D2" w:rsidRDefault="00000000">
      <w:pPr>
        <w:pStyle w:val="PargrafodaLista"/>
        <w:spacing w:before="113" w:after="113" w:line="312" w:lineRule="auto"/>
        <w:ind w:left="924" w:firstLine="851"/>
      </w:pPr>
      <w:r>
        <w:rPr>
          <w:rFonts w:ascii="Arial" w:hAnsi="Arial" w:cs="Arial"/>
          <w:sz w:val="20"/>
          <w:szCs w:val="20"/>
          <w:lang w:eastAsia="ar-SA"/>
        </w:rPr>
        <w:t>c) Cadastro Nacional de Empresas Punidas – CNEP, mantido pela Controladoria-Geral da União (</w:t>
      </w:r>
      <w:hyperlink r:id="rId39">
        <w:r>
          <w:rPr>
            <w:rStyle w:val="LinkdaInternet"/>
            <w:rFonts w:ascii="Arial" w:hAnsi="Arial" w:cs="Arial"/>
            <w:sz w:val="20"/>
            <w:szCs w:val="20"/>
            <w:lang w:eastAsia="ar-SA"/>
          </w:rPr>
          <w:t>https://www.portaltransparencia.gov.br/sancoes/cnep</w:t>
        </w:r>
      </w:hyperlink>
      <w:hyperlink>
        <w:r>
          <w:rPr>
            <w:rFonts w:ascii="Arial" w:hAnsi="Arial" w:cs="Arial"/>
            <w:sz w:val="20"/>
            <w:szCs w:val="20"/>
            <w:lang w:eastAsia="ar-SA"/>
          </w:rPr>
          <w:t>).</w:t>
        </w:r>
      </w:hyperlink>
    </w:p>
    <w:p w14:paraId="4AFEBE68" w14:textId="77777777" w:rsidR="008175D2" w:rsidRDefault="00000000">
      <w:pPr>
        <w:pStyle w:val="PargrafodaLista"/>
        <w:spacing w:before="113" w:after="113" w:line="312" w:lineRule="auto"/>
        <w:ind w:left="924" w:firstLine="851"/>
      </w:pPr>
      <w:r>
        <w:rPr>
          <w:rFonts w:ascii="Arial" w:hAnsi="Arial" w:cs="Arial"/>
          <w:color w:val="000000"/>
          <w:sz w:val="20"/>
          <w:szCs w:val="20"/>
          <w:lang w:eastAsia="ar-SA"/>
        </w:rPr>
        <w:t>d) Lista de Inidôneos e o Cadastro Integrado de Condenações por Ilícitos Administrativos - CADICON, mantidos pelo Tribunal de Contas da União - TCU;</w:t>
      </w:r>
    </w:p>
    <w:p w14:paraId="29DB864B" w14:textId="77777777" w:rsidR="008175D2" w:rsidRDefault="00000000">
      <w:pPr>
        <w:pStyle w:val="Nivel3"/>
        <w:numPr>
          <w:ilvl w:val="2"/>
          <w:numId w:val="1"/>
        </w:numPr>
        <w:spacing w:before="288" w:after="288" w:line="312" w:lineRule="auto"/>
        <w:ind w:left="567" w:firstLine="567"/>
      </w:pPr>
      <w:r>
        <w:t>Para a consulta de licitantes pessoa jurídica poderá haver a substituição das consultas das alíneas “b”, “c” e “d” acima pela Consulta Consolidada de Pessoa Jurídica do TCU (https://certidoesapf.apps.tcu.gov.br/)</w:t>
      </w:r>
    </w:p>
    <w:p w14:paraId="65BBB99E" w14:textId="77777777" w:rsidR="008175D2" w:rsidRDefault="00000000">
      <w:pPr>
        <w:pStyle w:val="Nivel2"/>
        <w:numPr>
          <w:ilvl w:val="1"/>
          <w:numId w:val="1"/>
        </w:numPr>
        <w:spacing w:before="288" w:after="288" w:line="312" w:lineRule="auto"/>
        <w:ind w:left="0" w:firstLine="567"/>
      </w:pPr>
      <w:r>
        <w:t xml:space="preserve">A consulta aos cadastros será realizada em nome da empresa licitante e também de seu sócio majoritário, por força da vedação de que trata o </w:t>
      </w:r>
      <w:hyperlink r:id="rId40" w:anchor=":~:text=às seguintes cominações%3A-,Art.,nº 12.120%2C de 2009)." w:history="1">
        <w:r>
          <w:rPr>
            <w:rStyle w:val="LinkdaInternet"/>
          </w:rPr>
          <w:t>artigo 12 da Lei n° 8.429, de 1992</w:t>
        </w:r>
      </w:hyperlink>
      <w:r>
        <w:t>.</w:t>
      </w:r>
    </w:p>
    <w:p w14:paraId="6DCCE273" w14:textId="77777777" w:rsidR="008175D2" w:rsidRDefault="00000000">
      <w:pPr>
        <w:pStyle w:val="Nivel2"/>
        <w:numPr>
          <w:ilvl w:val="1"/>
          <w:numId w:val="1"/>
        </w:numPr>
        <w:spacing w:before="288" w:after="288" w:line="312" w:lineRule="auto"/>
        <w:ind w:left="0" w:firstLine="567"/>
      </w:pPr>
      <w:r>
        <w:t>Caso conste na Consulta de Situação do l</w:t>
      </w:r>
      <w:r>
        <w:rPr>
          <w:color w:val="auto"/>
        </w:rPr>
        <w:t xml:space="preserve">icitante </w:t>
      </w:r>
      <w:r>
        <w:t xml:space="preserve">a existência de Ocorrências Impeditivas Indiretas, o </w:t>
      </w:r>
      <w:r>
        <w:rPr>
          <w:color w:val="auto"/>
        </w:rPr>
        <w:t>Pregoeiro diligenciará para v</w:t>
      </w:r>
      <w:r>
        <w:t>erificar se houve fraude por parte das empresas apontadas no Relatório de Ocorrências Impeditivas Indiretas. (</w:t>
      </w:r>
      <w:hyperlink r:id="rId41" w:anchor="art29" w:history="1">
        <w:r>
          <w:rPr>
            <w:rStyle w:val="LinkdaInternet"/>
          </w:rPr>
          <w:t xml:space="preserve">IN nº 3/2018, art. 29, </w:t>
        </w:r>
      </w:hyperlink>
      <w:r>
        <w:rPr>
          <w:rStyle w:val="LinkdaInternet"/>
          <w:i/>
          <w:iCs/>
        </w:rPr>
        <w:t>caput</w:t>
      </w:r>
      <w:r>
        <w:t>)</w:t>
      </w:r>
    </w:p>
    <w:p w14:paraId="68183FE0" w14:textId="77777777" w:rsidR="008175D2" w:rsidRDefault="00000000">
      <w:pPr>
        <w:pStyle w:val="Nivel3"/>
        <w:numPr>
          <w:ilvl w:val="2"/>
          <w:numId w:val="1"/>
        </w:numPr>
        <w:spacing w:line="360" w:lineRule="auto"/>
        <w:ind w:left="567" w:firstLine="567"/>
      </w:pPr>
      <w:r>
        <w:t>A tentativa de burla será verificada por meio dos vínculos societários, linhas de fornecimento similares, dentre outros. (</w:t>
      </w:r>
      <w:hyperlink r:id="rId42">
        <w:r>
          <w:rPr>
            <w:rStyle w:val="LinkdaInternet"/>
          </w:rPr>
          <w:t>IN nº 3/2018, art. 29, §1º</w:t>
        </w:r>
      </w:hyperlink>
      <w:r>
        <w:t>).</w:t>
      </w:r>
    </w:p>
    <w:p w14:paraId="05575603" w14:textId="77777777" w:rsidR="008175D2" w:rsidRDefault="00000000">
      <w:pPr>
        <w:pStyle w:val="Nivel3"/>
        <w:numPr>
          <w:ilvl w:val="2"/>
          <w:numId w:val="1"/>
        </w:numPr>
        <w:spacing w:line="360" w:lineRule="auto"/>
        <w:ind w:left="567" w:firstLine="567"/>
      </w:pPr>
      <w:r>
        <w:t>O licitante será convocado para manifestação previamente a uma eventual desclassificação. (</w:t>
      </w:r>
      <w:hyperlink r:id="rId43">
        <w:r>
          <w:rPr>
            <w:rStyle w:val="LinkdaInternet"/>
          </w:rPr>
          <w:t>IN nº 3/2018, art. 29, §2º</w:t>
        </w:r>
      </w:hyperlink>
      <w:r>
        <w:t>).</w:t>
      </w:r>
    </w:p>
    <w:p w14:paraId="028B5835" w14:textId="77777777" w:rsidR="008175D2" w:rsidRDefault="00000000">
      <w:pPr>
        <w:pStyle w:val="Nivel3"/>
        <w:numPr>
          <w:ilvl w:val="2"/>
          <w:numId w:val="1"/>
        </w:numPr>
        <w:spacing w:line="360" w:lineRule="auto"/>
        <w:ind w:left="567" w:firstLine="567"/>
      </w:pPr>
      <w:r>
        <w:t>Constatada a existência de sanção, o licitante será reputado inabilitado, por falta de condição de participação.</w:t>
      </w:r>
    </w:p>
    <w:p w14:paraId="36C395B0" w14:textId="77777777" w:rsidR="008175D2" w:rsidRDefault="00000000">
      <w:pPr>
        <w:pStyle w:val="Nivel2"/>
        <w:numPr>
          <w:ilvl w:val="1"/>
          <w:numId w:val="1"/>
        </w:numPr>
        <w:spacing w:before="288" w:after="288" w:line="312" w:lineRule="auto"/>
        <w:ind w:left="0" w:firstLine="567"/>
      </w:pPr>
      <w:r>
        <w:t>Caso atendidas as condições de participação, será iniciado o procedimento de habilitação.</w:t>
      </w:r>
    </w:p>
    <w:p w14:paraId="08524FC5" w14:textId="2813908E" w:rsidR="008175D2" w:rsidRDefault="00000000">
      <w:pPr>
        <w:pStyle w:val="Nivel2"/>
        <w:numPr>
          <w:ilvl w:val="1"/>
          <w:numId w:val="1"/>
        </w:numPr>
        <w:spacing w:before="288" w:after="288" w:line="312" w:lineRule="auto"/>
        <w:ind w:left="0" w:firstLine="567"/>
      </w:pPr>
      <w:r>
        <w:t xml:space="preserve">Caso o licitante provisoriamente classificado em primeiro lugar tenha se utilizado de algum tratamento favorecido às ME/EPPs, o pregoeiro verificará se faz jus ao benefício, em conformidade com os itens </w:t>
      </w:r>
      <w:r>
        <w:fldChar w:fldCharType="begin"/>
      </w:r>
      <w:r>
        <w:instrText>REF _Ref117015508 \r \h</w:instrText>
      </w:r>
      <w:r>
        <w:fldChar w:fldCharType="separate"/>
      </w:r>
      <w:r w:rsidR="002E3417">
        <w:t>3.5.1</w:t>
      </w:r>
      <w:r>
        <w:fldChar w:fldCharType="end"/>
      </w:r>
      <w:r>
        <w:t xml:space="preserve"> e </w:t>
      </w:r>
      <w:r w:rsidR="007839F9">
        <w:t>4.6</w:t>
      </w:r>
      <w:r>
        <w:fldChar w:fldCharType="begin"/>
      </w:r>
      <w:r>
        <w:instrText>REF _Ref117000019 \r \h</w:instrText>
      </w:r>
      <w:r>
        <w:fldChar w:fldCharType="separate"/>
      </w:r>
      <w:r w:rsidR="002E3417">
        <w:t>4.4</w:t>
      </w:r>
      <w:r>
        <w:fldChar w:fldCharType="end"/>
      </w:r>
      <w:r>
        <w:t xml:space="preserve"> deste edital.</w:t>
      </w:r>
    </w:p>
    <w:p w14:paraId="58CADFFA" w14:textId="77777777" w:rsidR="008175D2" w:rsidRDefault="00000000">
      <w:pPr>
        <w:pStyle w:val="Nivel2"/>
        <w:numPr>
          <w:ilvl w:val="1"/>
          <w:numId w:val="1"/>
        </w:numPr>
        <w:spacing w:before="288" w:after="288" w:line="312" w:lineRule="auto"/>
        <w:ind w:left="0" w:firstLine="567"/>
        <w:rPr>
          <w:b/>
        </w:rPr>
      </w:pPr>
      <w:r>
        <w:t xml:space="preserve">Verificadas as condições de participação e de utilização do tratamento favorecido, o pregoeiro examinará a proposta classificada em primeiro lugar quanto à adequação ao objeto e à compatibilidade do </w:t>
      </w:r>
      <w:r>
        <w:lastRenderedPageBreak/>
        <w:t xml:space="preserve">preço em relação ao máximo estipulado para contratação neste Edital e em seus anexos, observado o disposto no </w:t>
      </w:r>
      <w:hyperlink r:id="rId44" w:anchor="art29" w:history="1">
        <w:r>
          <w:rPr>
            <w:rStyle w:val="LinkdaInternet"/>
          </w:rPr>
          <w:t>artigo 29 a 35 da IN SEGES nº 73, de 30 de setembro de 2022</w:t>
        </w:r>
      </w:hyperlink>
      <w:r>
        <w:t>.</w:t>
      </w:r>
    </w:p>
    <w:p w14:paraId="79FF687C" w14:textId="77777777" w:rsidR="008175D2" w:rsidRDefault="00000000">
      <w:pPr>
        <w:pStyle w:val="Nivel2"/>
        <w:numPr>
          <w:ilvl w:val="1"/>
          <w:numId w:val="1"/>
        </w:numPr>
        <w:spacing w:before="288" w:after="288" w:line="312" w:lineRule="auto"/>
        <w:ind w:left="0" w:firstLine="567"/>
        <w:rPr>
          <w:b/>
        </w:rPr>
      </w:pPr>
      <w:r>
        <w:t xml:space="preserve">Será desclassificada a proposta vencedora que: </w:t>
      </w:r>
    </w:p>
    <w:p w14:paraId="5658681D" w14:textId="77777777" w:rsidR="008175D2" w:rsidRDefault="00000000">
      <w:pPr>
        <w:pStyle w:val="Nivel3"/>
        <w:numPr>
          <w:ilvl w:val="2"/>
          <w:numId w:val="1"/>
        </w:numPr>
        <w:spacing w:line="360" w:lineRule="auto"/>
        <w:ind w:left="567" w:firstLine="567"/>
        <w:rPr>
          <w:b/>
        </w:rPr>
      </w:pPr>
      <w:r>
        <w:t>contiver vícios insanáveis;</w:t>
      </w:r>
    </w:p>
    <w:p w14:paraId="189EFF2C" w14:textId="77777777" w:rsidR="008175D2" w:rsidRDefault="00000000">
      <w:pPr>
        <w:pStyle w:val="Nivel3"/>
        <w:numPr>
          <w:ilvl w:val="2"/>
          <w:numId w:val="1"/>
        </w:numPr>
        <w:spacing w:line="360" w:lineRule="auto"/>
        <w:ind w:left="567" w:firstLine="567"/>
        <w:rPr>
          <w:b/>
        </w:rPr>
      </w:pPr>
      <w:r>
        <w:t>não obedecer às especificações técnicas contidas no Termo de Referência;</w:t>
      </w:r>
    </w:p>
    <w:p w14:paraId="26AFFE46" w14:textId="77777777" w:rsidR="008175D2" w:rsidRDefault="00000000">
      <w:pPr>
        <w:pStyle w:val="Nivel3"/>
        <w:numPr>
          <w:ilvl w:val="2"/>
          <w:numId w:val="1"/>
        </w:numPr>
        <w:spacing w:line="360" w:lineRule="auto"/>
        <w:ind w:left="567" w:firstLine="567"/>
        <w:rPr>
          <w:b/>
        </w:rPr>
      </w:pPr>
      <w:r>
        <w:t>apresentar preços inexequíveis ou permanecerem acima do preço máximo definido para a contratação;</w:t>
      </w:r>
    </w:p>
    <w:p w14:paraId="48BA7B40" w14:textId="77777777" w:rsidR="008175D2" w:rsidRDefault="00000000">
      <w:pPr>
        <w:pStyle w:val="Nivel3"/>
        <w:numPr>
          <w:ilvl w:val="2"/>
          <w:numId w:val="1"/>
        </w:numPr>
        <w:spacing w:line="360" w:lineRule="auto"/>
        <w:ind w:left="567" w:firstLine="567"/>
        <w:rPr>
          <w:b/>
        </w:rPr>
      </w:pPr>
      <w:r>
        <w:t>não tiverem sua exequibilidade demonstrada, quando exigido pela Administração;</w:t>
      </w:r>
    </w:p>
    <w:p w14:paraId="35172C74" w14:textId="77777777" w:rsidR="008175D2" w:rsidRDefault="00000000">
      <w:pPr>
        <w:pStyle w:val="Nivel3"/>
        <w:numPr>
          <w:ilvl w:val="2"/>
          <w:numId w:val="1"/>
        </w:numPr>
        <w:spacing w:line="360" w:lineRule="auto"/>
        <w:ind w:left="567" w:firstLine="567"/>
        <w:rPr>
          <w:b/>
        </w:rPr>
      </w:pPr>
      <w:r>
        <w:t>apresentar desconformidade com quaisquer outras exigências deste Edital ou seus anexos, desde que insanável.</w:t>
      </w:r>
    </w:p>
    <w:p w14:paraId="55112EB0" w14:textId="77777777" w:rsidR="008175D2" w:rsidRDefault="00000000">
      <w:pPr>
        <w:pStyle w:val="Nivel2"/>
        <w:numPr>
          <w:ilvl w:val="1"/>
          <w:numId w:val="1"/>
        </w:numPr>
        <w:spacing w:before="288" w:after="288" w:line="312" w:lineRule="auto"/>
        <w:ind w:left="0" w:firstLine="567"/>
        <w:rPr>
          <w:b/>
          <w:bCs/>
        </w:rPr>
      </w:pPr>
      <w:r>
        <w:t>No caso de bens e serviços em geral, é indício de inexequibilidade das propostas valores inferiores a 50% (cinquenta por cento) do valor orçado pela Administração.</w:t>
      </w:r>
    </w:p>
    <w:p w14:paraId="0F38F9E5" w14:textId="77777777" w:rsidR="008175D2" w:rsidRDefault="00000000">
      <w:pPr>
        <w:pStyle w:val="Nivel3"/>
        <w:numPr>
          <w:ilvl w:val="2"/>
          <w:numId w:val="1"/>
        </w:numPr>
        <w:spacing w:before="288" w:after="288" w:line="312" w:lineRule="auto"/>
        <w:ind w:left="567" w:firstLine="567"/>
      </w:pPr>
      <w:r>
        <w:t xml:space="preserve">A inexequibilidade, na hipótese de que trata o </w:t>
      </w:r>
      <w:r>
        <w:rPr>
          <w:b/>
          <w:bCs/>
        </w:rPr>
        <w:t>caput</w:t>
      </w:r>
      <w:r>
        <w:t>, só será considerada após diligência do pregoeiro, que comprove:</w:t>
      </w:r>
    </w:p>
    <w:p w14:paraId="17D78582" w14:textId="77777777" w:rsidR="008175D2" w:rsidRDefault="00000000">
      <w:pPr>
        <w:pStyle w:val="Nivel4"/>
        <w:numPr>
          <w:ilvl w:val="3"/>
          <w:numId w:val="1"/>
        </w:numPr>
        <w:spacing w:line="312" w:lineRule="auto"/>
        <w:ind w:left="1276" w:firstLine="284"/>
      </w:pPr>
      <w:r>
        <w:t>que o custo do licitante ultrapassa o valor da proposta; e</w:t>
      </w:r>
    </w:p>
    <w:p w14:paraId="4229925C" w14:textId="77777777" w:rsidR="008175D2" w:rsidRDefault="00000000">
      <w:pPr>
        <w:pStyle w:val="Nivel4"/>
        <w:numPr>
          <w:ilvl w:val="3"/>
          <w:numId w:val="1"/>
        </w:numPr>
        <w:spacing w:line="312" w:lineRule="auto"/>
        <w:ind w:left="1276" w:firstLine="284"/>
      </w:pPr>
      <w:r>
        <w:t>inexistirem custos de oportunidade capazes de justificar o vulto da oferta.</w:t>
      </w:r>
    </w:p>
    <w:p w14:paraId="4FE0ADDC" w14:textId="77777777" w:rsidR="008175D2" w:rsidRDefault="00000000">
      <w:pPr>
        <w:pStyle w:val="Nivel2"/>
        <w:numPr>
          <w:ilvl w:val="1"/>
          <w:numId w:val="1"/>
        </w:numPr>
        <w:spacing w:before="288" w:after="288" w:line="312" w:lineRule="auto"/>
        <w:ind w:left="0" w:firstLine="567"/>
        <w:rPr>
          <w:b/>
          <w:bCs/>
        </w:rPr>
      </w:pPr>
      <w:r>
        <w:t>Em contratação de serviços de engenharia, além das disposições acima, a análise de exequibilidade e sobrepreço considerará o seguinte:</w:t>
      </w:r>
    </w:p>
    <w:p w14:paraId="797AB3F9" w14:textId="77777777" w:rsidR="008175D2" w:rsidRDefault="00000000">
      <w:pPr>
        <w:pStyle w:val="Nivel3"/>
        <w:numPr>
          <w:ilvl w:val="2"/>
          <w:numId w:val="1"/>
        </w:numPr>
        <w:spacing w:line="360" w:lineRule="auto"/>
        <w:ind w:left="567" w:firstLine="567"/>
        <w:rPr>
          <w:b/>
        </w:rPr>
      </w:pPr>
      <w:r>
        <w:t>Nos regimes de execução por tarefa, empreitada por preço global ou empreitada integral, semi-integrada ou integrada, a caracterização do sobrepreço se dará pela superação do valor global estimado;</w:t>
      </w:r>
    </w:p>
    <w:p w14:paraId="73575C9A" w14:textId="77777777" w:rsidR="008175D2" w:rsidRPr="00EA58C8" w:rsidRDefault="00000000">
      <w:pPr>
        <w:pStyle w:val="Nivel3"/>
        <w:numPr>
          <w:ilvl w:val="2"/>
          <w:numId w:val="1"/>
        </w:numPr>
        <w:spacing w:line="360" w:lineRule="auto"/>
        <w:ind w:left="567" w:firstLine="567"/>
        <w:rPr>
          <w:b/>
          <w:i/>
          <w:iCs/>
          <w:color w:val="auto"/>
        </w:rPr>
      </w:pPr>
      <w:r>
        <w:t xml:space="preserve">No regime de empreitada por preço unitário, a caracterização do sobrepreço se dará pela superação do valor global estimado </w:t>
      </w:r>
      <w:r>
        <w:rPr>
          <w:color w:val="auto"/>
        </w:rPr>
        <w:t xml:space="preserve">e </w:t>
      </w:r>
      <w:r w:rsidRPr="00EA58C8">
        <w:rPr>
          <w:i/>
          <w:iCs/>
          <w:color w:val="auto"/>
        </w:rPr>
        <w:t>pela superação de custo unitário tido como relevante, conforme planilha anexa ao edital;</w:t>
      </w:r>
    </w:p>
    <w:p w14:paraId="7988779A" w14:textId="77777777" w:rsidR="008175D2" w:rsidRDefault="00000000">
      <w:pPr>
        <w:pStyle w:val="Nivel3"/>
        <w:numPr>
          <w:ilvl w:val="2"/>
          <w:numId w:val="1"/>
        </w:numPr>
        <w:spacing w:line="360" w:lineRule="auto"/>
        <w:ind w:left="567" w:firstLine="567"/>
        <w:rPr>
          <w:b/>
          <w:bCs/>
        </w:rPr>
      </w:pPr>
      <w:r>
        <w:t>No caso de serviços de engenharia, serão consideradas inexequíveis as propostas cujos valores forem inferiores a 75% (setenta e cinco por cento) do valor orçado pela Administração, independentemente do regime de execução.</w:t>
      </w:r>
    </w:p>
    <w:p w14:paraId="0361524C" w14:textId="77777777" w:rsidR="008175D2" w:rsidRDefault="00000000">
      <w:pPr>
        <w:pStyle w:val="Nivel3"/>
        <w:numPr>
          <w:ilvl w:val="2"/>
          <w:numId w:val="1"/>
        </w:numPr>
        <w:spacing w:line="360" w:lineRule="auto"/>
        <w:ind w:left="567" w:firstLine="567"/>
        <w:rPr>
          <w:b/>
        </w:rPr>
      </w:pPr>
      <w: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79EF11F" w14:textId="77777777" w:rsidR="008175D2" w:rsidRDefault="00000000">
      <w:pPr>
        <w:pStyle w:val="Nivel2"/>
        <w:numPr>
          <w:ilvl w:val="1"/>
          <w:numId w:val="1"/>
        </w:numPr>
        <w:spacing w:before="288" w:after="288" w:line="312" w:lineRule="auto"/>
        <w:ind w:left="0" w:firstLine="567"/>
        <w:rPr>
          <w:b/>
        </w:rPr>
      </w:pPr>
      <w:r>
        <w:lastRenderedPageBreak/>
        <w:t>Se houver indícios de inexequibilidade da proposta de preço, ou em caso da necessidade de esclarecimentos complementares, poderão ser efetuadas diligências, para que a empresa comprove a exequibilidade da proposta.</w:t>
      </w:r>
    </w:p>
    <w:p w14:paraId="3794FEFD" w14:textId="77777777" w:rsidR="008175D2" w:rsidRDefault="00000000">
      <w:pPr>
        <w:pStyle w:val="Nivel2"/>
        <w:numPr>
          <w:ilvl w:val="1"/>
          <w:numId w:val="1"/>
        </w:numPr>
        <w:spacing w:before="288" w:after="288" w:line="312" w:lineRule="auto"/>
        <w:ind w:left="0" w:firstLine="567"/>
        <w:rPr>
          <w:b/>
        </w:rPr>
      </w:pPr>
      <w: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A0709BF" w14:textId="77777777" w:rsidR="008175D2" w:rsidRDefault="00000000">
      <w:pPr>
        <w:pStyle w:val="Nivel3"/>
        <w:numPr>
          <w:ilvl w:val="2"/>
          <w:numId w:val="1"/>
        </w:numPr>
        <w:spacing w:before="288" w:after="288" w:line="312" w:lineRule="auto"/>
        <w:ind w:left="567" w:firstLine="567"/>
        <w:rPr>
          <w:b/>
          <w:bCs/>
        </w:rPr>
      </w:pPr>
      <w: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2B0DDC6C" w14:textId="77777777" w:rsidR="008175D2" w:rsidRDefault="00000000">
      <w:pPr>
        <w:pStyle w:val="Nivel2"/>
        <w:numPr>
          <w:ilvl w:val="1"/>
          <w:numId w:val="1"/>
        </w:numPr>
        <w:spacing w:before="288" w:after="288" w:line="312" w:lineRule="auto"/>
        <w:ind w:left="0" w:firstLine="567"/>
        <w:rPr>
          <w:b/>
        </w:rPr>
      </w:pPr>
      <w:r>
        <w:t>Erros no preenchimento da planilha não constituem motivo para a desclassificação da proposta. A planilha poderá́ ser ajustada pelo fornecedor, no prazo indicado pelo sistema, desde que não haja majoração do preço.</w:t>
      </w:r>
    </w:p>
    <w:p w14:paraId="4DCDF4A0" w14:textId="77777777" w:rsidR="008175D2" w:rsidRDefault="00000000">
      <w:pPr>
        <w:pStyle w:val="Nivel3"/>
        <w:numPr>
          <w:ilvl w:val="2"/>
          <w:numId w:val="1"/>
        </w:numPr>
        <w:spacing w:line="360" w:lineRule="auto"/>
        <w:ind w:left="567" w:firstLine="567"/>
        <w:rPr>
          <w:b/>
        </w:rPr>
      </w:pPr>
      <w:r>
        <w:t>O ajuste de que trata este dispositivo se limita a sanar erros ou falhas que não alterem a substância das propostas;</w:t>
      </w:r>
    </w:p>
    <w:p w14:paraId="712E6C59" w14:textId="7F84CABE" w:rsidR="008175D2" w:rsidRPr="00940B8C" w:rsidRDefault="00000000">
      <w:pPr>
        <w:pStyle w:val="Nivel3"/>
        <w:numPr>
          <w:ilvl w:val="2"/>
          <w:numId w:val="1"/>
        </w:numPr>
        <w:spacing w:line="360" w:lineRule="auto"/>
        <w:ind w:left="567" w:firstLine="567"/>
        <w:rPr>
          <w:b/>
        </w:rPr>
      </w:pPr>
      <w:r>
        <w:t>Considera-se erro no preenchimento da planilha passível de correção a indicação de recolhimento de impostos e contribuições na forma do Simples Nacional, quando não cabível esse regime.</w:t>
      </w:r>
    </w:p>
    <w:p w14:paraId="143CBB43" w14:textId="77777777" w:rsidR="00940B8C" w:rsidRPr="00B064AD" w:rsidRDefault="00940B8C" w:rsidP="00940B8C">
      <w:pPr>
        <w:pStyle w:val="Nivel2"/>
        <w:numPr>
          <w:ilvl w:val="1"/>
          <w:numId w:val="1"/>
        </w:numPr>
        <w:spacing w:before="288" w:after="288" w:line="312" w:lineRule="auto"/>
        <w:ind w:left="0" w:firstLine="567"/>
        <w:rPr>
          <w:b/>
        </w:rPr>
      </w:pPr>
      <w:r w:rsidRPr="00736D7B">
        <w:rPr>
          <w:lang w:eastAsia="en-US"/>
        </w:rPr>
        <w:t xml:space="preserve">Para fins de análise da proposta quanto ao cumprimento </w:t>
      </w:r>
      <w:r w:rsidRPr="00736D7B">
        <w:t>das</w:t>
      </w:r>
      <w:r w:rsidRPr="00736D7B">
        <w:rPr>
          <w:lang w:eastAsia="en-US"/>
        </w:rPr>
        <w:t xml:space="preserve"> especificações do objeto, poderá ser colhida a </w:t>
      </w:r>
      <w:r w:rsidRPr="00736D7B">
        <w:t>manifestação</w:t>
      </w:r>
      <w:r w:rsidRPr="00736D7B">
        <w:rPr>
          <w:lang w:eastAsia="en-US"/>
        </w:rPr>
        <w:t xml:space="preserve"> escrita do setor requisitante do serviço ou da área especializada no objeto.</w:t>
      </w:r>
    </w:p>
    <w:p w14:paraId="221AF508" w14:textId="77777777" w:rsidR="00B064AD" w:rsidRPr="00B9651D" w:rsidRDefault="00B064AD" w:rsidP="00B064AD">
      <w:pPr>
        <w:pStyle w:val="Nivel2"/>
        <w:numPr>
          <w:ilvl w:val="1"/>
          <w:numId w:val="1"/>
        </w:numPr>
        <w:spacing w:before="288" w:after="288" w:line="312" w:lineRule="auto"/>
        <w:ind w:left="0" w:firstLine="567"/>
      </w:pPr>
      <w:r w:rsidRPr="00B9651D">
        <w:t>Caso o Termo de Referência exija a apresentação de amostra, o licitante classificado em primeiro lugar deverá apresentá-la, conforme disciplinado no Termo de Referência, sob pena de não aceitação da proposta.</w:t>
      </w:r>
    </w:p>
    <w:p w14:paraId="5620666B" w14:textId="77777777" w:rsidR="00B064AD" w:rsidRPr="00B9651D" w:rsidRDefault="00B064AD" w:rsidP="00B064AD">
      <w:pPr>
        <w:pStyle w:val="Nivel2"/>
        <w:numPr>
          <w:ilvl w:val="1"/>
          <w:numId w:val="1"/>
        </w:numPr>
        <w:spacing w:before="288" w:after="288" w:line="312" w:lineRule="auto"/>
        <w:ind w:left="0" w:firstLine="567"/>
      </w:pPr>
      <w:r w:rsidRPr="00B9651D">
        <w:t>Por meio de mensagem no sistema, será divulgado o local e horário de realização do procedimento para a avaliação das amostras, cuja presença será facultada a todos os interessados, incluindo os demais licitantes.</w:t>
      </w:r>
    </w:p>
    <w:p w14:paraId="50B95635" w14:textId="77777777" w:rsidR="00B064AD" w:rsidRPr="00B9651D" w:rsidRDefault="00B064AD" w:rsidP="00B064AD">
      <w:pPr>
        <w:pStyle w:val="Nivel2"/>
        <w:numPr>
          <w:ilvl w:val="1"/>
          <w:numId w:val="1"/>
        </w:numPr>
        <w:spacing w:before="288" w:after="288" w:line="312" w:lineRule="auto"/>
        <w:ind w:left="0" w:firstLine="567"/>
      </w:pPr>
      <w:r w:rsidRPr="00B9651D">
        <w:t>Os resultados das avaliações serão divulgados por meio de mensagem no sistema.</w:t>
      </w:r>
    </w:p>
    <w:p w14:paraId="156E2873" w14:textId="36086397" w:rsidR="00B064AD" w:rsidRPr="00B064AD" w:rsidRDefault="00B064AD" w:rsidP="00940B8C">
      <w:pPr>
        <w:pStyle w:val="Nivel2"/>
        <w:numPr>
          <w:ilvl w:val="1"/>
          <w:numId w:val="1"/>
        </w:numPr>
        <w:spacing w:before="288" w:after="288" w:line="312" w:lineRule="auto"/>
        <w:ind w:left="0" w:firstLine="567"/>
        <w:rPr>
          <w:b/>
        </w:rPr>
      </w:pPr>
      <w:r w:rsidRPr="00B9651D">
        <w:t>No caso de não haver entrega da amostra ou ocorrer atraso na entrega, sem justificativa aceita pelo Pregoeiro, ou havendo entrega de amostra fora das especificações previstas neste Edital, a proposta do licitante será recusada</w:t>
      </w:r>
    </w:p>
    <w:p w14:paraId="7B5928D3" w14:textId="77777777" w:rsidR="00B064AD" w:rsidRPr="00B9651D" w:rsidRDefault="00B064AD" w:rsidP="00B064AD">
      <w:pPr>
        <w:pStyle w:val="Nivel2"/>
        <w:numPr>
          <w:ilvl w:val="1"/>
          <w:numId w:val="1"/>
        </w:numPr>
        <w:spacing w:before="288" w:after="288" w:line="312" w:lineRule="auto"/>
        <w:ind w:left="0" w:firstLine="567"/>
      </w:pPr>
      <w:r w:rsidRPr="00B9651D">
        <w:lastRenderedPageBreak/>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462D396" w14:textId="77777777" w:rsidR="00940B8C" w:rsidRDefault="00940B8C" w:rsidP="00940B8C">
      <w:pPr>
        <w:pStyle w:val="Nivel2"/>
        <w:spacing w:before="288" w:after="288" w:line="312" w:lineRule="auto"/>
        <w:ind w:left="567"/>
        <w:rPr>
          <w:b/>
        </w:rPr>
      </w:pPr>
    </w:p>
    <w:p w14:paraId="2A313C42" w14:textId="77777777" w:rsidR="008175D2" w:rsidRDefault="00000000">
      <w:pPr>
        <w:pStyle w:val="Nivel01"/>
        <w:numPr>
          <w:ilvl w:val="0"/>
          <w:numId w:val="1"/>
        </w:numPr>
        <w:spacing w:before="288" w:after="288" w:line="312" w:lineRule="auto"/>
        <w:ind w:left="0" w:firstLine="0"/>
        <w:rPr>
          <w:highlight w:val="lightGray"/>
          <w:lang w:eastAsia="en-US"/>
        </w:rPr>
      </w:pPr>
      <w:bookmarkStart w:id="39" w:name="_Toc139887776"/>
      <w:r>
        <w:rPr>
          <w:highlight w:val="lightGray"/>
          <w:lang w:eastAsia="en-US"/>
        </w:rPr>
        <w:t>DA FASE DE HABILITAÇÃO</w:t>
      </w:r>
      <w:bookmarkEnd w:id="39"/>
    </w:p>
    <w:p w14:paraId="3DE16F84" w14:textId="77777777" w:rsidR="008175D2" w:rsidRDefault="00000000">
      <w:pPr>
        <w:pStyle w:val="Nivel2"/>
        <w:numPr>
          <w:ilvl w:val="1"/>
          <w:numId w:val="1"/>
        </w:numPr>
        <w:spacing w:before="288" w:after="288" w:line="312" w:lineRule="auto"/>
        <w:ind w:left="0" w:firstLine="567"/>
      </w:pPr>
      <w:r>
        <w:t xml:space="preserve">Os documentos previstos no Termo de Referência, necessários e suficientes para demonstrar a capacidade do licitante de realizar o objeto da licitação, serão exigidos para fins de habilitação, nos termos dos </w:t>
      </w:r>
      <w:hyperlink r:id="rId45" w:anchor="art62" w:history="1">
        <w:r>
          <w:rPr>
            <w:rStyle w:val="LinkdaInternet"/>
          </w:rPr>
          <w:t>arts. 62 a 70 da Lei nº 14.133, de 2021</w:t>
        </w:r>
      </w:hyperlink>
      <w:r>
        <w:t>.</w:t>
      </w:r>
    </w:p>
    <w:p w14:paraId="0C7FF5FF" w14:textId="77777777" w:rsidR="008175D2" w:rsidRDefault="00000000">
      <w:pPr>
        <w:pStyle w:val="Nivel3"/>
        <w:numPr>
          <w:ilvl w:val="2"/>
          <w:numId w:val="1"/>
        </w:numPr>
        <w:spacing w:before="288" w:after="288" w:line="312" w:lineRule="auto"/>
        <w:ind w:left="567" w:firstLine="567"/>
        <w:rPr>
          <w:i/>
          <w:iCs/>
        </w:rPr>
      </w:pPr>
      <w:bookmarkStart w:id="40" w:name="_Ref114663777"/>
      <w:r>
        <w:t>A documentação exigida para fins de habilitação jurídica, fiscal, social e trabalhista e econômico-ﬁnanceira, poderá ser substituída pelo registro cadastral no SICAF.</w:t>
      </w:r>
      <w:bookmarkEnd w:id="40"/>
    </w:p>
    <w:p w14:paraId="240CDF5A" w14:textId="77777777" w:rsidR="008175D2" w:rsidRDefault="00000000">
      <w:pPr>
        <w:pStyle w:val="Nivel2"/>
        <w:numPr>
          <w:ilvl w:val="1"/>
          <w:numId w:val="1"/>
        </w:numPr>
        <w:spacing w:before="288" w:after="288" w:line="312" w:lineRule="auto"/>
        <w:ind w:left="0" w:firstLine="567"/>
        <w:rPr>
          <w:i/>
        </w:rPr>
      </w:pPr>
      <w:r>
        <w:t>Quando permitida a participação de empresas estrangeiras que não funcionem no País, as exigências de habilitação serão atendidas mediante documentos equivalentes, inicialmente apresentados em tradução livre.</w:t>
      </w:r>
    </w:p>
    <w:p w14:paraId="1CE13D83" w14:textId="77777777" w:rsidR="008175D2" w:rsidRDefault="00000000">
      <w:pPr>
        <w:pStyle w:val="Nivel3"/>
        <w:numPr>
          <w:ilvl w:val="2"/>
          <w:numId w:val="1"/>
        </w:numPr>
        <w:spacing w:before="288" w:after="288" w:line="312" w:lineRule="auto"/>
        <w:ind w:left="567" w:firstLine="567"/>
        <w:rPr>
          <w:i/>
          <w:iCs/>
        </w:rPr>
      </w:pPr>
      <w: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6">
        <w:r>
          <w:rPr>
            <w:rStyle w:val="LinkdaInternet"/>
          </w:rPr>
          <w:t>Decreto nº 8.660, de 29 de janeiro de 2016</w:t>
        </w:r>
      </w:hyperlink>
      <w:r>
        <w:t>, ou de outro que venha a substituí-lo, ou consularizados pelos respectivos consulados ou embaixadas.</w:t>
      </w:r>
    </w:p>
    <w:p w14:paraId="08019ED0" w14:textId="77777777" w:rsidR="008175D2" w:rsidRDefault="00000000">
      <w:pPr>
        <w:pStyle w:val="Nivel2"/>
        <w:numPr>
          <w:ilvl w:val="1"/>
          <w:numId w:val="1"/>
        </w:numPr>
        <w:spacing w:before="288" w:after="288" w:line="312" w:lineRule="auto"/>
        <w:ind w:left="0" w:firstLine="567"/>
      </w:pPr>
      <w:r>
        <w:t>Os documentos exigidos para fins de habilitação poderão ser apresentados em original, por cópia ou por meio eletrônico, certificados ou assinados digitalmente</w:t>
      </w:r>
      <w:r>
        <w:rPr>
          <w:iCs/>
          <w:color w:val="FF0000"/>
        </w:rPr>
        <w:t>.</w:t>
      </w:r>
    </w:p>
    <w:p w14:paraId="41364B55" w14:textId="77777777" w:rsidR="008175D2" w:rsidRDefault="00000000">
      <w:pPr>
        <w:pStyle w:val="Nivel2"/>
        <w:numPr>
          <w:ilvl w:val="1"/>
          <w:numId w:val="1"/>
        </w:numPr>
        <w:spacing w:before="288" w:after="288" w:line="312" w:lineRule="auto"/>
        <w:ind w:left="0" w:firstLine="567"/>
        <w:rPr>
          <w:i/>
        </w:rPr>
      </w:pPr>
      <w:r>
        <w:t>Os documentos exigidos para fins de habilitação poderão ser substituídos por registro cadastral emitido por órgão ou entidade pública, desde que o registro tenha sido feito em obediência ao disposto na Lei nº 14.133/2021.</w:t>
      </w:r>
    </w:p>
    <w:p w14:paraId="5AF4D771" w14:textId="77777777" w:rsidR="008175D2" w:rsidRDefault="00000000">
      <w:pPr>
        <w:pStyle w:val="Nivel2"/>
        <w:numPr>
          <w:ilvl w:val="1"/>
          <w:numId w:val="1"/>
        </w:numPr>
        <w:spacing w:before="288" w:after="288" w:line="312" w:lineRule="auto"/>
        <w:ind w:left="0" w:firstLine="567"/>
      </w:pPr>
      <w:r>
        <w:t>Será verificado se o licitante apresentou declaração de que atende aos requisitos de habilitação, e o declarante responderá pela veracidade das informações prestadas, na forma da lei (</w:t>
      </w:r>
      <w:hyperlink r:id="rId47" w:anchor="art63" w:history="1">
        <w:r>
          <w:rPr>
            <w:rStyle w:val="LinkdaInternet"/>
          </w:rPr>
          <w:t>art. 63, I, da Lei nº 14.133/2021</w:t>
        </w:r>
      </w:hyperlink>
      <w:r>
        <w:t>).</w:t>
      </w:r>
    </w:p>
    <w:p w14:paraId="7DF9E28A" w14:textId="77777777" w:rsidR="008175D2" w:rsidRDefault="00000000">
      <w:pPr>
        <w:pStyle w:val="Nivel2"/>
        <w:numPr>
          <w:ilvl w:val="1"/>
          <w:numId w:val="1"/>
        </w:numPr>
        <w:spacing w:before="288" w:after="288" w:line="312" w:lineRule="auto"/>
        <w:ind w:left="0" w:firstLine="567"/>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674B5D3" w14:textId="77777777" w:rsidR="008175D2" w:rsidRDefault="00000000">
      <w:pPr>
        <w:pStyle w:val="Nivel2"/>
        <w:numPr>
          <w:ilvl w:val="1"/>
          <w:numId w:val="1"/>
        </w:numPr>
        <w:spacing w:before="288" w:after="288" w:line="312" w:lineRule="auto"/>
        <w:ind w:left="0" w:firstLine="567"/>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F4C0D3" w14:textId="77777777" w:rsidR="008175D2" w:rsidRDefault="00000000">
      <w:pPr>
        <w:pStyle w:val="Nivel2"/>
        <w:numPr>
          <w:ilvl w:val="1"/>
          <w:numId w:val="1"/>
        </w:numPr>
        <w:spacing w:before="288" w:after="288" w:line="312" w:lineRule="auto"/>
        <w:ind w:left="0" w:firstLine="567"/>
        <w:rPr>
          <w:i/>
        </w:rPr>
      </w:pPr>
      <w:r>
        <w:lastRenderedPageBreak/>
        <w:t>A habilitação será verificada por meio do Sicaf, nos documentos por ele abrangidos.</w:t>
      </w:r>
    </w:p>
    <w:p w14:paraId="05963A12" w14:textId="77777777" w:rsidR="008175D2" w:rsidRDefault="00000000">
      <w:pPr>
        <w:pStyle w:val="Nivel3"/>
        <w:numPr>
          <w:ilvl w:val="2"/>
          <w:numId w:val="1"/>
        </w:numPr>
        <w:spacing w:before="288" w:after="288" w:line="312" w:lineRule="auto"/>
        <w:ind w:left="567" w:firstLine="567"/>
      </w:pPr>
      <w:r>
        <w:t>Somente haverá a necessidade de comprovação do preenchimento de requisitos mediante apresentação dos documentos originais não-digitais quando houver dúvida em relação à integridade do documento digital ou quando a lei expressamente o exigir. (</w:t>
      </w:r>
      <w:hyperlink r:id="rId48" w:anchor="art4" w:history="1">
        <w:r>
          <w:rPr>
            <w:rStyle w:val="LinkdaInternet"/>
          </w:rPr>
          <w:t>IN nº 3/2018, art. 4º, §1º, e art. 6º, §4º</w:t>
        </w:r>
      </w:hyperlink>
      <w:r>
        <w:t>).</w:t>
      </w:r>
    </w:p>
    <w:p w14:paraId="6F3E68BA" w14:textId="77777777" w:rsidR="008175D2" w:rsidRDefault="00000000">
      <w:pPr>
        <w:pStyle w:val="Nivel2"/>
        <w:numPr>
          <w:ilvl w:val="1"/>
          <w:numId w:val="1"/>
        </w:numPr>
        <w:spacing w:before="288" w:after="288" w:line="312" w:lineRule="auto"/>
        <w:ind w:left="0" w:firstLine="567"/>
        <w:rPr>
          <w:color w:val="auto"/>
        </w:rPr>
      </w:pPr>
      <w:r>
        <w:rPr>
          <w:color w:val="auto"/>
        </w:rPr>
        <w:t xml:space="preserve">É de responsabilidade do </w:t>
      </w:r>
      <w:r>
        <w:t>l</w:t>
      </w:r>
      <w:r>
        <w:rPr>
          <w:color w:val="auto"/>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9">
        <w:r>
          <w:rPr>
            <w:rStyle w:val="LinkdaInternet"/>
          </w:rPr>
          <w:t xml:space="preserve">IN nº 3/2018, art. 7º, </w:t>
        </w:r>
        <w:r>
          <w:rPr>
            <w:rStyle w:val="LinkdaInternet"/>
            <w:i/>
            <w:iCs/>
          </w:rPr>
          <w:t>caput</w:t>
        </w:r>
      </w:hyperlink>
      <w:r>
        <w:rPr>
          <w:color w:val="auto"/>
        </w:rPr>
        <w:t>).</w:t>
      </w:r>
    </w:p>
    <w:p w14:paraId="48449D82" w14:textId="77777777" w:rsidR="008175D2" w:rsidRDefault="00000000">
      <w:pPr>
        <w:pStyle w:val="Nivel3"/>
        <w:numPr>
          <w:ilvl w:val="2"/>
          <w:numId w:val="1"/>
        </w:numPr>
        <w:spacing w:before="288" w:after="288" w:line="312" w:lineRule="auto"/>
        <w:ind w:left="567" w:firstLine="567"/>
      </w:pPr>
      <w:r>
        <w:t>A não observância do disposto no item anterior poderá ensejar desclassificação no momento da habilitação. (</w:t>
      </w:r>
      <w:hyperlink r:id="rId50">
        <w:r>
          <w:rPr>
            <w:rStyle w:val="LinkdaInternet"/>
          </w:rPr>
          <w:t>IN nº 3/2018, art. 7º, parágrafo único</w:t>
        </w:r>
      </w:hyperlink>
      <w:r>
        <w:t>).</w:t>
      </w:r>
    </w:p>
    <w:p w14:paraId="0B5B5A79" w14:textId="77777777" w:rsidR="008175D2" w:rsidRDefault="00000000">
      <w:pPr>
        <w:pStyle w:val="Nivel2"/>
        <w:numPr>
          <w:ilvl w:val="1"/>
          <w:numId w:val="1"/>
        </w:numPr>
        <w:spacing w:before="288" w:after="288" w:line="312" w:lineRule="auto"/>
        <w:ind w:left="0" w:firstLine="567"/>
        <w:rPr>
          <w:i/>
          <w:iCs/>
        </w:rPr>
      </w:pPr>
      <w:r>
        <w:t>A verificação pelo pregoeiro, em sítios eletrônicos oficiais de órgãos e entidades emissores de certidões constitui meio legal de prova, para fins de habilitação.</w:t>
      </w:r>
    </w:p>
    <w:p w14:paraId="4AAA8A0E" w14:textId="77777777" w:rsidR="008175D2" w:rsidRDefault="00000000">
      <w:pPr>
        <w:pStyle w:val="Nivel3"/>
        <w:numPr>
          <w:ilvl w:val="2"/>
          <w:numId w:val="1"/>
        </w:numPr>
        <w:spacing w:line="360" w:lineRule="auto"/>
        <w:ind w:left="567" w:firstLine="567"/>
      </w:pPr>
      <w:bookmarkStart w:id="41" w:name="_Ref114663151"/>
      <w:r>
        <w:t>Os documentos exigidos para habilitação que não estejam contemplados no Sicaf serão enviados por meio do sistema, em formato digital, no prazo de 2 (duas) horas, ou conforme solicitação do Pregoeiro através do chat, prorrogável por igual período, contado da solicitação do pregoeiro.</w:t>
      </w:r>
      <w:bookmarkEnd w:id="41"/>
    </w:p>
    <w:p w14:paraId="0B7F1A79" w14:textId="77777777" w:rsidR="008175D2" w:rsidRDefault="00000000">
      <w:pPr>
        <w:pStyle w:val="Nivel3"/>
        <w:numPr>
          <w:ilvl w:val="2"/>
          <w:numId w:val="1"/>
        </w:numPr>
        <w:spacing w:line="360" w:lineRule="auto"/>
        <w:ind w:left="567" w:firstLine="567"/>
        <w:rPr>
          <w:i/>
          <w:iCs/>
          <w:color w:val="auto"/>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1">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14:paraId="26275034" w14:textId="77777777" w:rsidR="008175D2" w:rsidRDefault="00000000">
      <w:pPr>
        <w:pStyle w:val="Nivel2"/>
        <w:numPr>
          <w:ilvl w:val="1"/>
          <w:numId w:val="1"/>
        </w:numPr>
        <w:spacing w:before="288" w:after="288" w:line="312" w:lineRule="auto"/>
        <w:ind w:left="0" w:firstLine="567"/>
        <w:rPr>
          <w:i/>
        </w:rPr>
      </w:pPr>
      <w:r>
        <w:t>A verificação no Sicaf ou a exigência dos documentos nele não contidos somente será feita em relação ao licitante vencedor.</w:t>
      </w:r>
    </w:p>
    <w:p w14:paraId="4D3C8FDD" w14:textId="77777777" w:rsidR="008175D2" w:rsidRDefault="00000000">
      <w:pPr>
        <w:pStyle w:val="Nivel3"/>
        <w:numPr>
          <w:ilvl w:val="2"/>
          <w:numId w:val="1"/>
        </w:numPr>
        <w:spacing w:line="360" w:lineRule="auto"/>
        <w:ind w:left="567" w:firstLine="567"/>
        <w:rPr>
          <w:i/>
        </w:rPr>
      </w:pPr>
      <w:r>
        <w:t>Os documentos relativos à regularidade fiscal que constem do Termo de Referência somente serão exigidos, em qualquer caso, em momento posterior ao julgamento das propostas, e apenas do licitante mais bem classificado.</w:t>
      </w:r>
    </w:p>
    <w:p w14:paraId="2767FB3C" w14:textId="77777777" w:rsidR="008175D2" w:rsidRDefault="00000000">
      <w:pPr>
        <w:pStyle w:val="Nivel3"/>
        <w:numPr>
          <w:ilvl w:val="2"/>
          <w:numId w:val="1"/>
        </w:numPr>
        <w:spacing w:line="360" w:lineRule="auto"/>
        <w:ind w:left="567" w:firstLine="567"/>
        <w:rPr>
          <w:i/>
        </w:rPr>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B1E007E" w14:textId="77777777" w:rsidR="008175D2" w:rsidRDefault="00000000">
      <w:pPr>
        <w:pStyle w:val="Nivel2"/>
        <w:numPr>
          <w:ilvl w:val="1"/>
          <w:numId w:val="1"/>
        </w:numPr>
        <w:spacing w:before="288" w:after="288" w:line="312" w:lineRule="auto"/>
        <w:ind w:left="0" w:firstLine="567"/>
        <w:rPr>
          <w:i/>
        </w:rPr>
      </w:pPr>
      <w:r>
        <w:t>Após a entrega dos documentos para habilitação, não será permitida a substituição ou a apresentação de novos documentos, salvo em sede de diligência, para (</w:t>
      </w:r>
      <w:hyperlink r:id="rId52" w:anchor="art64" w:history="1">
        <w:r>
          <w:rPr>
            <w:rStyle w:val="LinkdaInternet"/>
          </w:rPr>
          <w:t>Lei 14.133/21, art. 64</w:t>
        </w:r>
      </w:hyperlink>
      <w:r>
        <w:t xml:space="preserve">, e </w:t>
      </w:r>
      <w:hyperlink r:id="rId53">
        <w:r>
          <w:rPr>
            <w:rStyle w:val="LinkdaInternet"/>
          </w:rPr>
          <w:t>IN 73/2022, art. 39, §4º</w:t>
        </w:r>
      </w:hyperlink>
      <w:r>
        <w:t>):</w:t>
      </w:r>
    </w:p>
    <w:p w14:paraId="2905B77E" w14:textId="77777777" w:rsidR="008175D2" w:rsidRDefault="00000000">
      <w:pPr>
        <w:pStyle w:val="Nivel3"/>
        <w:numPr>
          <w:ilvl w:val="2"/>
          <w:numId w:val="1"/>
        </w:numPr>
        <w:spacing w:line="360" w:lineRule="auto"/>
        <w:ind w:left="567" w:firstLine="567"/>
        <w:rPr>
          <w:i/>
          <w:iCs/>
        </w:rPr>
      </w:pPr>
      <w:r>
        <w:t>complementação de informações acerca dos documentos já apresentados pelos licitantes e desde que necessária para apurar fatos existentes à época da abertura do certame; e</w:t>
      </w:r>
    </w:p>
    <w:p w14:paraId="5B5D2ED2" w14:textId="77777777" w:rsidR="008175D2" w:rsidRDefault="00000000">
      <w:pPr>
        <w:pStyle w:val="Nivel3"/>
        <w:numPr>
          <w:ilvl w:val="2"/>
          <w:numId w:val="1"/>
        </w:numPr>
        <w:spacing w:line="360" w:lineRule="auto"/>
        <w:ind w:left="567" w:firstLine="567"/>
        <w:rPr>
          <w:i/>
          <w:iCs/>
        </w:rPr>
      </w:pPr>
      <w:r>
        <w:lastRenderedPageBreak/>
        <w:t>atualização de documentos cuja validade tenha expirado após a data de recebimento das propostas;</w:t>
      </w:r>
    </w:p>
    <w:p w14:paraId="20DA0429" w14:textId="77777777" w:rsidR="008175D2" w:rsidRDefault="00000000">
      <w:pPr>
        <w:pStyle w:val="Nivel3"/>
        <w:numPr>
          <w:ilvl w:val="2"/>
          <w:numId w:val="1"/>
        </w:numPr>
        <w:spacing w:line="360" w:lineRule="auto"/>
        <w:ind w:left="567" w:firstLine="567"/>
        <w:rPr>
          <w:rFonts w:eastAsia="Times New Roman"/>
          <w:b/>
          <w:bCs/>
        </w:rPr>
      </w:pPr>
      <w:r>
        <w:rPr>
          <w:rFonts w:eastAsia="Times New Roman"/>
          <w:b/>
          <w:bCs/>
        </w:rPr>
        <w:t>A desclassificação da licitante sem que lhe seja conferida a oportunidade para sanear os seus documentos de habilitação e/ou proposta, resulta em objetivo dissociado do interesse público (Acordão n.º 1211/2021 – Plenário do TCU);</w:t>
      </w:r>
    </w:p>
    <w:p w14:paraId="66DE5283" w14:textId="75C54959" w:rsidR="008175D2" w:rsidRDefault="00000000">
      <w:pPr>
        <w:pStyle w:val="Nivel3"/>
        <w:numPr>
          <w:ilvl w:val="2"/>
          <w:numId w:val="1"/>
        </w:numPr>
        <w:spacing w:line="360" w:lineRule="auto"/>
        <w:ind w:left="567" w:firstLine="567"/>
        <w:rPr>
          <w:i/>
          <w:iCs/>
        </w:rPr>
      </w:pPr>
      <w:r>
        <w:rPr>
          <w:rFonts w:eastAsia="Times New Roman"/>
          <w:b/>
          <w:bCs/>
        </w:rPr>
        <w:t>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 conforme Acórdãos do TCU 2.673/2021</w:t>
      </w:r>
      <w:r w:rsidR="007079BE">
        <w:rPr>
          <w:rFonts w:eastAsia="Times New Roman"/>
          <w:b/>
          <w:bCs/>
        </w:rPr>
        <w:t>,</w:t>
      </w:r>
      <w:r>
        <w:rPr>
          <w:rFonts w:eastAsia="Times New Roman"/>
          <w:b/>
          <w:bCs/>
        </w:rPr>
        <w:t xml:space="preserve"> 2.443/2021</w:t>
      </w:r>
      <w:r w:rsidR="007079BE">
        <w:rPr>
          <w:rFonts w:eastAsia="Times New Roman"/>
          <w:b/>
          <w:bCs/>
        </w:rPr>
        <w:t xml:space="preserve"> e </w:t>
      </w:r>
      <w:r w:rsidR="007079BE" w:rsidRPr="007079BE">
        <w:rPr>
          <w:rFonts w:eastAsia="Times New Roman" w:hint="eastAsia"/>
          <w:b/>
          <w:bCs/>
        </w:rPr>
        <w:t>468/2022</w:t>
      </w:r>
      <w:r>
        <w:rPr>
          <w:rFonts w:eastAsia="Times New Roman"/>
          <w:b/>
          <w:bCs/>
        </w:rPr>
        <w:t>, ambos do Plenário.</w:t>
      </w:r>
    </w:p>
    <w:p w14:paraId="7A105F93" w14:textId="77777777" w:rsidR="008175D2" w:rsidRDefault="00000000">
      <w:pPr>
        <w:pStyle w:val="Nivel2"/>
        <w:numPr>
          <w:ilvl w:val="1"/>
          <w:numId w:val="1"/>
        </w:numPr>
        <w:spacing w:before="288" w:after="288" w:line="312" w:lineRule="auto"/>
        <w:ind w:left="0" w:firstLine="567"/>
        <w:rPr>
          <w:i/>
        </w:rPr>
      </w:pPr>
      <w:bookmarkStart w:id="42" w:name="_Ref114670319"/>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2"/>
    </w:p>
    <w:p w14:paraId="612F917F" w14:textId="5EE481FA" w:rsidR="008175D2" w:rsidRDefault="00000000">
      <w:pPr>
        <w:pStyle w:val="Nivel2"/>
        <w:numPr>
          <w:ilvl w:val="1"/>
          <w:numId w:val="1"/>
        </w:numPr>
        <w:spacing w:before="288" w:after="288" w:line="312" w:lineRule="auto"/>
        <w:ind w:left="0" w:firstLine="567"/>
        <w:rPr>
          <w:i/>
          <w:iCs/>
          <w:color w:val="auto"/>
        </w:rPr>
      </w:pPr>
      <w:bookmarkStart w:id="43" w:name="_Ref114665528"/>
      <w:r>
        <w:t xml:space="preserve">Na hipótese de o licitante não atender às exigências para habilitação, o pregoeiro examinará a proposta subsequente e assim sucessivamente, na ordem </w:t>
      </w:r>
      <w:r>
        <w:rPr>
          <w:color w:val="auto"/>
        </w:rPr>
        <w:t xml:space="preserve">de classificação, até a apuração de uma proposta que atenda ao presente edital, observado o prazo disposto no subitem </w:t>
      </w:r>
      <w:r>
        <w:rPr>
          <w:color w:val="auto"/>
        </w:rPr>
        <w:fldChar w:fldCharType="begin"/>
      </w:r>
      <w:r>
        <w:instrText>REF _Ref114663151 \r \h</w:instrText>
      </w:r>
      <w:r>
        <w:rPr>
          <w:color w:val="auto"/>
        </w:rPr>
      </w:r>
      <w:r>
        <w:fldChar w:fldCharType="separate"/>
      </w:r>
      <w:r w:rsidR="002E3417">
        <w:t>8.10.1</w:t>
      </w:r>
      <w:r>
        <w:fldChar w:fldCharType="end"/>
      </w:r>
      <w:bookmarkEnd w:id="43"/>
    </w:p>
    <w:p w14:paraId="78EDA227" w14:textId="77777777" w:rsidR="008175D2" w:rsidRDefault="00000000">
      <w:pPr>
        <w:pStyle w:val="Nivel2"/>
        <w:numPr>
          <w:ilvl w:val="1"/>
          <w:numId w:val="1"/>
        </w:numPr>
        <w:spacing w:before="288" w:after="288" w:line="312" w:lineRule="auto"/>
        <w:ind w:left="0" w:firstLine="567"/>
        <w:rPr>
          <w:i/>
        </w:rPr>
      </w:pPr>
      <w:bookmarkStart w:id="44" w:name="_Ref114665515"/>
      <w:r>
        <w:t>Somente serão disponibilizados para acesso público os documentos de habilitação do licitante cuja proposta atenda ao edital de licitação, após concluídos os procedimentos de que trata o subitem anterior</w:t>
      </w:r>
      <w:bookmarkEnd w:id="44"/>
      <w:r>
        <w:t>.</w:t>
      </w:r>
    </w:p>
    <w:p w14:paraId="4F72BD62" w14:textId="77777777" w:rsidR="008175D2" w:rsidRDefault="00000000">
      <w:pPr>
        <w:pStyle w:val="Nivel2"/>
        <w:numPr>
          <w:ilvl w:val="1"/>
          <w:numId w:val="1"/>
        </w:numPr>
        <w:spacing w:before="288" w:after="288" w:line="312" w:lineRule="auto"/>
        <w:ind w:left="0" w:firstLine="567"/>
        <w:rPr>
          <w:i/>
        </w:rPr>
      </w:pPr>
      <w:r>
        <w:t>A comprovação de regularidade fiscal e trabalhista das microempresas e das empresas de pequeno porte somente será exigida para efeito de contratação, e não como condição para participação na licitação (</w:t>
      </w:r>
      <w:hyperlink r:id="rId54" w:anchor="art4" w:history="1">
        <w:r>
          <w:rPr>
            <w:rStyle w:val="LinkdaInternet"/>
          </w:rPr>
          <w:t>art. 4º do Decreto nº 8.538/2015</w:t>
        </w:r>
      </w:hyperlink>
      <w:r>
        <w:t>).</w:t>
      </w:r>
    </w:p>
    <w:p w14:paraId="7FD84552" w14:textId="77777777" w:rsidR="008175D2" w:rsidRDefault="008175D2">
      <w:pPr>
        <w:pStyle w:val="Nivel2"/>
        <w:spacing w:before="288" w:after="288" w:line="312" w:lineRule="auto"/>
        <w:ind w:left="567"/>
        <w:rPr>
          <w:i/>
          <w:highlight w:val="lightGray"/>
        </w:rPr>
      </w:pPr>
    </w:p>
    <w:p w14:paraId="270A736F" w14:textId="7CC9BB88" w:rsidR="009568CE" w:rsidRDefault="009568CE" w:rsidP="00ED74CC">
      <w:pPr>
        <w:pStyle w:val="Nivel01"/>
        <w:numPr>
          <w:ilvl w:val="0"/>
          <w:numId w:val="1"/>
        </w:numPr>
        <w:spacing w:before="288" w:after="288" w:line="312" w:lineRule="auto"/>
        <w:ind w:left="0" w:firstLine="0"/>
        <w:rPr>
          <w:highlight w:val="lightGray"/>
          <w:lang w:eastAsia="en-US"/>
        </w:rPr>
      </w:pPr>
      <w:bookmarkStart w:id="45" w:name="_Toc139887777"/>
      <w:r>
        <w:rPr>
          <w:highlight w:val="lightGray"/>
          <w:lang w:eastAsia="en-US"/>
        </w:rPr>
        <w:t>DA ATA DE REGISTRO DE PREÇOS</w:t>
      </w:r>
      <w:bookmarkEnd w:id="45"/>
    </w:p>
    <w:p w14:paraId="598B7ABB" w14:textId="42919810" w:rsidR="009568CE" w:rsidRPr="009568CE" w:rsidRDefault="009568CE" w:rsidP="009568CE">
      <w:pPr>
        <w:pStyle w:val="Nivel2"/>
        <w:numPr>
          <w:ilvl w:val="1"/>
          <w:numId w:val="1"/>
        </w:numPr>
        <w:spacing w:before="288" w:after="288" w:line="312" w:lineRule="auto"/>
        <w:ind w:left="0" w:firstLine="567"/>
      </w:pPr>
      <w:r w:rsidRPr="009568CE">
        <w:t xml:space="preserve">Homologado o resultado da licitação, o licitante mais bem classificado terá o prazo de </w:t>
      </w:r>
      <w:r w:rsidRPr="00E404CB">
        <w:t>até 3 (três) dias, contados a partir da data de sua convocação, para assinar a Ata de Registro de Preços, cujo prazo</w:t>
      </w:r>
      <w:r w:rsidRPr="009568CE">
        <w:t xml:space="preserve"> de validade encontra-se nela fixado, sob pena de decadência do direito à contratação, sem prejuízo das sanções previstas na Lei nº 14.133, de 2021. </w:t>
      </w:r>
    </w:p>
    <w:p w14:paraId="56F032D2" w14:textId="77777777" w:rsidR="009568CE" w:rsidRDefault="009568CE" w:rsidP="009568CE">
      <w:pPr>
        <w:pStyle w:val="Nivel2"/>
        <w:numPr>
          <w:ilvl w:val="1"/>
          <w:numId w:val="1"/>
        </w:numPr>
        <w:spacing w:before="288" w:after="288" w:line="312" w:lineRule="auto"/>
        <w:ind w:left="0" w:firstLine="567"/>
      </w:pPr>
      <w:r w:rsidRPr="009568CE">
        <w:t>O prazo de convocação poderá ser prorrogado uma vez, por igual período, mediante solicitação do licitante mais bem classificado ou do fornecedor convocado, desde que:</w:t>
      </w:r>
    </w:p>
    <w:p w14:paraId="5F5D9B0A" w14:textId="4B62DFF2" w:rsidR="009568CE" w:rsidRPr="009568CE" w:rsidRDefault="009568CE" w:rsidP="009568CE">
      <w:pPr>
        <w:pStyle w:val="Nivel2"/>
        <w:numPr>
          <w:ilvl w:val="0"/>
          <w:numId w:val="3"/>
        </w:numPr>
        <w:rPr>
          <w:iCs/>
          <w:color w:val="auto"/>
        </w:rPr>
      </w:pPr>
      <w:r w:rsidRPr="009568CE">
        <w:rPr>
          <w:iCs/>
          <w:color w:val="auto"/>
        </w:rPr>
        <w:t>a solicitação seja devidamente justificada e apresentada dentro do prazo; e</w:t>
      </w:r>
    </w:p>
    <w:p w14:paraId="3D4766BD" w14:textId="77777777" w:rsidR="009568CE" w:rsidRPr="009568CE" w:rsidRDefault="009568CE" w:rsidP="009568CE">
      <w:pPr>
        <w:pStyle w:val="Nivel2"/>
        <w:numPr>
          <w:ilvl w:val="0"/>
          <w:numId w:val="3"/>
        </w:numPr>
        <w:rPr>
          <w:iCs/>
          <w:color w:val="auto"/>
        </w:rPr>
      </w:pPr>
      <w:r w:rsidRPr="009568CE">
        <w:rPr>
          <w:iCs/>
          <w:color w:val="auto"/>
        </w:rPr>
        <w:t>a justificativa apresentada seja aceita pela Administração.</w:t>
      </w:r>
    </w:p>
    <w:p w14:paraId="47204874" w14:textId="77777777" w:rsidR="009568CE" w:rsidRPr="009568CE" w:rsidRDefault="009568CE" w:rsidP="009568CE">
      <w:pPr>
        <w:pStyle w:val="Nivel2"/>
        <w:numPr>
          <w:ilvl w:val="1"/>
          <w:numId w:val="1"/>
        </w:numPr>
        <w:spacing w:before="288" w:after="288" w:line="312" w:lineRule="auto"/>
        <w:ind w:left="0" w:firstLine="567"/>
      </w:pPr>
      <w:r w:rsidRPr="009568CE">
        <w:lastRenderedPageBreak/>
        <w:t>A ata de registro de preços será assinada por meio de assinatura digital e disponibilizada no sistema de registro de preços.</w:t>
      </w:r>
    </w:p>
    <w:p w14:paraId="3C88713E" w14:textId="77777777" w:rsidR="009568CE" w:rsidRPr="009568CE" w:rsidRDefault="009568CE" w:rsidP="009568CE">
      <w:pPr>
        <w:pStyle w:val="Nivel2"/>
        <w:numPr>
          <w:ilvl w:val="1"/>
          <w:numId w:val="1"/>
        </w:numPr>
        <w:spacing w:before="288" w:after="288" w:line="312" w:lineRule="auto"/>
        <w:ind w:left="0" w:firstLine="567"/>
      </w:pPr>
      <w:r w:rsidRPr="009568CE">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96D2EF7" w14:textId="77777777" w:rsidR="009568CE" w:rsidRPr="009568CE" w:rsidRDefault="009568CE" w:rsidP="009568CE">
      <w:pPr>
        <w:pStyle w:val="Nivel2"/>
        <w:numPr>
          <w:ilvl w:val="1"/>
          <w:numId w:val="1"/>
        </w:numPr>
        <w:spacing w:before="288" w:after="288" w:line="312" w:lineRule="auto"/>
        <w:ind w:left="0" w:firstLine="567"/>
      </w:pPr>
      <w:r w:rsidRPr="009568CE">
        <w:t>O preço registrado, com a indicação dos fornecedores, será divulgado no PNCP e disponibilizado durante a vigência da ata de registro de preços.</w:t>
      </w:r>
    </w:p>
    <w:p w14:paraId="4CAF9298" w14:textId="77777777" w:rsidR="009568CE" w:rsidRPr="009568CE" w:rsidRDefault="009568CE" w:rsidP="009568CE">
      <w:pPr>
        <w:pStyle w:val="Nivel2"/>
        <w:numPr>
          <w:ilvl w:val="1"/>
          <w:numId w:val="1"/>
        </w:numPr>
        <w:spacing w:before="288" w:after="288" w:line="312" w:lineRule="auto"/>
        <w:ind w:left="0" w:firstLine="567"/>
      </w:pPr>
      <w:r w:rsidRPr="009568CE">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7067FB2" w14:textId="7A83AB14" w:rsidR="009568CE" w:rsidRPr="009568CE" w:rsidRDefault="009568CE" w:rsidP="00BA129D">
      <w:pPr>
        <w:pStyle w:val="Nivel2"/>
        <w:numPr>
          <w:ilvl w:val="1"/>
          <w:numId w:val="1"/>
        </w:numPr>
        <w:spacing w:before="288" w:after="288" w:line="312" w:lineRule="auto"/>
        <w:ind w:left="0" w:firstLine="567"/>
      </w:pPr>
      <w:r w:rsidRPr="009568CE">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A17573E" w14:textId="77777777" w:rsidR="009568CE" w:rsidRPr="009568CE" w:rsidRDefault="009568CE" w:rsidP="009568CE">
      <w:pPr>
        <w:rPr>
          <w:highlight w:val="lightGray"/>
          <w:lang w:eastAsia="en-US"/>
        </w:rPr>
      </w:pPr>
    </w:p>
    <w:p w14:paraId="189530AE" w14:textId="401A0511" w:rsidR="003842FB" w:rsidRDefault="003842FB" w:rsidP="00ED74CC">
      <w:pPr>
        <w:pStyle w:val="Nivel01"/>
        <w:numPr>
          <w:ilvl w:val="0"/>
          <w:numId w:val="1"/>
        </w:numPr>
        <w:spacing w:before="288" w:after="288" w:line="312" w:lineRule="auto"/>
        <w:ind w:left="0" w:firstLine="0"/>
        <w:rPr>
          <w:highlight w:val="lightGray"/>
          <w:lang w:eastAsia="en-US"/>
        </w:rPr>
      </w:pPr>
      <w:bookmarkStart w:id="46" w:name="_Toc139887778"/>
      <w:r>
        <w:rPr>
          <w:highlight w:val="lightGray"/>
          <w:lang w:eastAsia="en-US"/>
        </w:rPr>
        <w:t>DA FORMAÇÃO DE CADASTRO DE RESERVA</w:t>
      </w:r>
      <w:bookmarkEnd w:id="46"/>
    </w:p>
    <w:p w14:paraId="6FBA86F8" w14:textId="77777777" w:rsidR="003842FB" w:rsidRPr="003842FB" w:rsidRDefault="003842FB" w:rsidP="003842FB">
      <w:pPr>
        <w:pStyle w:val="Nivel2"/>
        <w:numPr>
          <w:ilvl w:val="1"/>
          <w:numId w:val="1"/>
        </w:numPr>
        <w:spacing w:before="288" w:after="288" w:line="312" w:lineRule="auto"/>
        <w:ind w:left="0" w:firstLine="567"/>
      </w:pPr>
      <w:r w:rsidRPr="003842FB">
        <w:t>Após a homologação da licitação, será incluído na ata, na forma de anexo, o registro:.</w:t>
      </w:r>
    </w:p>
    <w:p w14:paraId="61D8C93C" w14:textId="77777777" w:rsidR="003842FB" w:rsidRPr="003842FB" w:rsidRDefault="003842FB" w:rsidP="003842FB">
      <w:pPr>
        <w:pStyle w:val="Nivel3"/>
        <w:numPr>
          <w:ilvl w:val="2"/>
          <w:numId w:val="1"/>
        </w:numPr>
        <w:spacing w:line="360" w:lineRule="auto"/>
        <w:ind w:left="567" w:firstLine="567"/>
      </w:pPr>
      <w:r w:rsidRPr="003842FB">
        <w:t xml:space="preserve">dos licitantes </w:t>
      </w:r>
      <w:bookmarkStart w:id="47" w:name="_Hlk132991372"/>
      <w:r w:rsidRPr="003842FB">
        <w:t xml:space="preserve">que </w:t>
      </w:r>
      <w:bookmarkStart w:id="48" w:name="_Hlk132989696"/>
      <w:r w:rsidRPr="003842FB">
        <w:t>aceitarem cotar o objeto com preço igual ao do adjudicatári</w:t>
      </w:r>
      <w:bookmarkEnd w:id="47"/>
      <w:r w:rsidRPr="003842FB">
        <w:t>o</w:t>
      </w:r>
      <w:bookmarkEnd w:id="48"/>
      <w:r w:rsidRPr="003842FB">
        <w:t xml:space="preserve">, observada a classificação na licitação; e </w:t>
      </w:r>
    </w:p>
    <w:p w14:paraId="54ACE76D" w14:textId="77777777" w:rsidR="003842FB" w:rsidRPr="003842FB" w:rsidRDefault="003842FB" w:rsidP="003842FB">
      <w:pPr>
        <w:pStyle w:val="Nivel3"/>
        <w:numPr>
          <w:ilvl w:val="2"/>
          <w:numId w:val="1"/>
        </w:numPr>
        <w:spacing w:line="360" w:lineRule="auto"/>
        <w:ind w:left="567" w:firstLine="567"/>
      </w:pPr>
      <w:r w:rsidRPr="003842FB">
        <w:t>dos licitantes que mantiverem sua proposta original</w:t>
      </w:r>
    </w:p>
    <w:p w14:paraId="08371844" w14:textId="2FDFACCC" w:rsidR="003842FB" w:rsidRPr="003842FB" w:rsidRDefault="003842FB" w:rsidP="003842FB">
      <w:pPr>
        <w:pStyle w:val="Nivel2"/>
        <w:numPr>
          <w:ilvl w:val="1"/>
          <w:numId w:val="1"/>
        </w:numPr>
        <w:spacing w:before="288" w:after="288" w:line="312" w:lineRule="auto"/>
        <w:ind w:left="0" w:firstLine="567"/>
      </w:pPr>
      <w:r w:rsidRPr="003842FB">
        <w:t>Será respeitada, nas contratações, a ordem de classificação dos licitantes ou fornecedores registrados na ata.</w:t>
      </w:r>
    </w:p>
    <w:p w14:paraId="44AAB01C" w14:textId="77777777" w:rsidR="003842FB" w:rsidRPr="003842FB" w:rsidRDefault="003842FB" w:rsidP="003842FB">
      <w:pPr>
        <w:pStyle w:val="Nivel3"/>
        <w:numPr>
          <w:ilvl w:val="2"/>
          <w:numId w:val="1"/>
        </w:numPr>
        <w:spacing w:line="360" w:lineRule="auto"/>
        <w:ind w:left="567" w:firstLine="567"/>
      </w:pPr>
      <w:r w:rsidRPr="003842FB">
        <w:t>A apresentação de novas propostas na forma deste item não prejudicará o resultado do certame em relação ao licitante mais bem classificado.</w:t>
      </w:r>
    </w:p>
    <w:p w14:paraId="6332FFFB" w14:textId="77777777" w:rsidR="003842FB" w:rsidRPr="003842FB" w:rsidRDefault="003842FB" w:rsidP="003842FB">
      <w:pPr>
        <w:pStyle w:val="Nivel3"/>
        <w:numPr>
          <w:ilvl w:val="2"/>
          <w:numId w:val="1"/>
        </w:numPr>
        <w:spacing w:line="360" w:lineRule="auto"/>
        <w:ind w:left="567" w:firstLine="567"/>
      </w:pPr>
      <w:r w:rsidRPr="003842FB">
        <w:t>Para fins da ordem de classificação, os licitantes ou fornecedores que aceitarem cotar o objeto com preço igual ao do adjudicatário antecederão aqueles que mantiverem sua proposta original.</w:t>
      </w:r>
    </w:p>
    <w:p w14:paraId="369329E9" w14:textId="77777777" w:rsidR="003842FB" w:rsidRPr="003842FB" w:rsidRDefault="003842FB" w:rsidP="003842FB">
      <w:pPr>
        <w:pStyle w:val="Nivel2"/>
        <w:numPr>
          <w:ilvl w:val="1"/>
          <w:numId w:val="1"/>
        </w:numPr>
        <w:spacing w:before="288" w:after="288" w:line="312" w:lineRule="auto"/>
        <w:ind w:left="0" w:firstLine="567"/>
      </w:pPr>
      <w:r w:rsidRPr="58B543D9">
        <w:rPr>
          <w:color w:val="FF0000"/>
        </w:rPr>
        <w:t xml:space="preserve"> </w:t>
      </w:r>
      <w:r w:rsidRPr="003842FB">
        <w:t>A habilitação dos licitantes que comporão o cadastro de reserva será efetuada quando houver necessidade de contratação dos licitantes remanescentes, nas seguintes hipóteses:</w:t>
      </w:r>
    </w:p>
    <w:p w14:paraId="46BB8E6F" w14:textId="77777777" w:rsidR="003842FB" w:rsidRPr="003842FB" w:rsidRDefault="003842FB" w:rsidP="003842FB">
      <w:pPr>
        <w:pStyle w:val="Nivel3"/>
        <w:numPr>
          <w:ilvl w:val="2"/>
          <w:numId w:val="1"/>
        </w:numPr>
        <w:spacing w:line="360" w:lineRule="auto"/>
        <w:ind w:left="567" w:firstLine="567"/>
      </w:pPr>
      <w:r>
        <w:t xml:space="preserve"> </w:t>
      </w:r>
      <w:r w:rsidRPr="003842FB">
        <w:t>quando o licitante vencedor não assinar a ata de registro de preços no prazo e nas condições estabelecidos no edital; ou</w:t>
      </w:r>
    </w:p>
    <w:p w14:paraId="24541A68" w14:textId="77777777" w:rsidR="003842FB" w:rsidRPr="003842FB" w:rsidRDefault="003842FB" w:rsidP="003842FB">
      <w:pPr>
        <w:pStyle w:val="Nivel3"/>
        <w:numPr>
          <w:ilvl w:val="2"/>
          <w:numId w:val="1"/>
        </w:numPr>
        <w:spacing w:line="360" w:lineRule="auto"/>
        <w:ind w:left="567" w:firstLine="567"/>
      </w:pPr>
      <w:r w:rsidRPr="003842FB">
        <w:lastRenderedPageBreak/>
        <w:t>quando houver o cancelamento do registro do fornecedor ou do registro de preços, nas hipóteses previstas nos art. 28 e art. 29 do Decreto nº 11.462/23.</w:t>
      </w:r>
    </w:p>
    <w:p w14:paraId="2ED751D3" w14:textId="77777777" w:rsidR="003842FB" w:rsidRPr="003842FB" w:rsidRDefault="003842FB" w:rsidP="003842FB">
      <w:pPr>
        <w:pStyle w:val="Nivel2"/>
        <w:numPr>
          <w:ilvl w:val="1"/>
          <w:numId w:val="1"/>
        </w:numPr>
        <w:spacing w:before="288" w:after="288" w:line="312" w:lineRule="auto"/>
        <w:ind w:left="0" w:firstLine="567"/>
      </w:pPr>
      <w:r w:rsidRPr="003842FB">
        <w:t>Na hipótese de nenhum dos licitantes que aceitaram cotar o objeto com preço igual ao do adjudicatário</w:t>
      </w:r>
      <w:r w:rsidRPr="58B543D9">
        <w:t xml:space="preserve"> </w:t>
      </w:r>
      <w:r w:rsidRPr="003842FB">
        <w:t>concordar com a contratação nos termos em igual prazo e nas condições propostas pelo primeiro classificado, a Administração, observados o valor estimado e a sua eventual atualização na forma prevista no edital, poderá:</w:t>
      </w:r>
    </w:p>
    <w:p w14:paraId="156ADCBA" w14:textId="77777777" w:rsidR="003842FB" w:rsidRPr="003842FB" w:rsidRDefault="003842FB" w:rsidP="003842FB">
      <w:pPr>
        <w:pStyle w:val="Nivel3"/>
        <w:numPr>
          <w:ilvl w:val="2"/>
          <w:numId w:val="1"/>
        </w:numPr>
        <w:spacing w:line="360" w:lineRule="auto"/>
        <w:ind w:left="567" w:firstLine="567"/>
      </w:pPr>
      <w:r w:rsidRPr="003842FB">
        <w:t xml:space="preserve"> convocar os licitantes que mantiveram sua proposta original para negociação, na ordem de classificação, com vistas à obtenção de preço melhor, mesmo que acima do preço do adjudicatário; ou</w:t>
      </w:r>
    </w:p>
    <w:p w14:paraId="3FA29394" w14:textId="77777777" w:rsidR="003842FB" w:rsidRPr="003842FB" w:rsidRDefault="003842FB" w:rsidP="003842FB">
      <w:pPr>
        <w:pStyle w:val="Nivel3"/>
        <w:numPr>
          <w:ilvl w:val="2"/>
          <w:numId w:val="1"/>
        </w:numPr>
        <w:spacing w:line="360" w:lineRule="auto"/>
        <w:ind w:left="567" w:firstLine="567"/>
      </w:pPr>
      <w:r w:rsidRPr="003842FB">
        <w:t xml:space="preserve"> adjudicar e firmar o contrato nas condições ofertadas pelos licitantes remanescentes, observada a ordem de classificação, quando frustrada a negociação de melhor condição.</w:t>
      </w:r>
    </w:p>
    <w:p w14:paraId="7BB21F99" w14:textId="77777777" w:rsidR="003842FB" w:rsidRPr="003842FB" w:rsidRDefault="003842FB" w:rsidP="003842FB">
      <w:pPr>
        <w:rPr>
          <w:highlight w:val="lightGray"/>
          <w:lang w:eastAsia="en-US"/>
        </w:rPr>
      </w:pPr>
    </w:p>
    <w:p w14:paraId="26E84A22" w14:textId="1579CFD8" w:rsidR="008175D2" w:rsidRDefault="00000000">
      <w:pPr>
        <w:pStyle w:val="Nivel01"/>
        <w:numPr>
          <w:ilvl w:val="0"/>
          <w:numId w:val="1"/>
        </w:numPr>
        <w:spacing w:before="288" w:after="288" w:line="312" w:lineRule="auto"/>
        <w:ind w:left="0" w:firstLine="0"/>
        <w:rPr>
          <w:highlight w:val="lightGray"/>
          <w:lang w:eastAsia="en-US"/>
        </w:rPr>
      </w:pPr>
      <w:bookmarkStart w:id="49" w:name="_Toc139887779"/>
      <w:r>
        <w:rPr>
          <w:highlight w:val="lightGray"/>
          <w:lang w:eastAsia="en-US"/>
        </w:rPr>
        <w:t>DOS RECURSOS</w:t>
      </w:r>
      <w:bookmarkEnd w:id="49"/>
    </w:p>
    <w:p w14:paraId="3870D132" w14:textId="77777777" w:rsidR="008175D2" w:rsidRDefault="00000000">
      <w:pPr>
        <w:pStyle w:val="Nivel2"/>
        <w:numPr>
          <w:ilvl w:val="1"/>
          <w:numId w:val="1"/>
        </w:numPr>
        <w:spacing w:before="288" w:after="288" w:line="312" w:lineRule="auto"/>
        <w:ind w:left="0" w:firstLine="567"/>
      </w:pPr>
      <w:r>
        <w:t xml:space="preserve">A interposição de recurso referente ao julgamento das propostas, à habilitação ou inabilitação de licitantes, à anulação ou revogação da licitação, observará o disposto no </w:t>
      </w:r>
      <w:hyperlink r:id="rId55" w:anchor="art165" w:history="1">
        <w:r>
          <w:rPr>
            <w:rStyle w:val="LinkdaInternet"/>
          </w:rPr>
          <w:t>art. 165 da Lei nº 14.133, de 2021</w:t>
        </w:r>
      </w:hyperlink>
      <w:r>
        <w:t>.</w:t>
      </w:r>
    </w:p>
    <w:p w14:paraId="5B1632A5" w14:textId="77777777" w:rsidR="008175D2" w:rsidRDefault="00000000">
      <w:pPr>
        <w:pStyle w:val="Nivel2"/>
        <w:numPr>
          <w:ilvl w:val="1"/>
          <w:numId w:val="1"/>
        </w:numPr>
        <w:spacing w:before="288" w:after="288" w:line="312" w:lineRule="auto"/>
        <w:ind w:left="0" w:firstLine="567"/>
      </w:pPr>
      <w:r>
        <w:t>O prazo recursal é de 3 (três) dias úteis, contados da data de intimação ou de lavratura da ata.</w:t>
      </w:r>
    </w:p>
    <w:p w14:paraId="7DA1C8B7" w14:textId="77777777" w:rsidR="008175D2" w:rsidRDefault="00000000">
      <w:pPr>
        <w:pStyle w:val="Nivel2"/>
        <w:numPr>
          <w:ilvl w:val="1"/>
          <w:numId w:val="1"/>
        </w:numPr>
        <w:spacing w:before="288" w:after="288" w:line="312" w:lineRule="auto"/>
        <w:ind w:left="0" w:firstLine="567"/>
      </w:pPr>
      <w:r>
        <w:t>Quando o recurso apresentado impugnar o julgamento das propostas ou o ato de habilitação ou inabilitação do licitante:</w:t>
      </w:r>
    </w:p>
    <w:p w14:paraId="429E2072" w14:textId="77777777" w:rsidR="008175D2" w:rsidRDefault="00000000">
      <w:pPr>
        <w:pStyle w:val="Nivel3"/>
        <w:numPr>
          <w:ilvl w:val="2"/>
          <w:numId w:val="1"/>
        </w:numPr>
        <w:spacing w:line="360" w:lineRule="auto"/>
        <w:ind w:left="567" w:firstLine="567"/>
      </w:pPr>
      <w:r>
        <w:t>a intenção de recorrer deverá ser manifestada imediatamente, sob pena de preclusão;</w:t>
      </w:r>
    </w:p>
    <w:p w14:paraId="474F9AF1" w14:textId="77777777" w:rsidR="008175D2" w:rsidRDefault="00000000">
      <w:pPr>
        <w:pStyle w:val="Nivel3"/>
        <w:numPr>
          <w:ilvl w:val="2"/>
          <w:numId w:val="1"/>
        </w:numPr>
        <w:spacing w:line="360" w:lineRule="auto"/>
        <w:ind w:left="567" w:firstLine="567"/>
        <w:rPr>
          <w:b/>
          <w:bCs/>
          <w:color w:val="000000" w:themeColor="text1"/>
        </w:rPr>
      </w:pPr>
      <w:r w:rsidRPr="004A3BFB">
        <w:rPr>
          <w:b/>
          <w:bCs/>
          <w:color w:val="000000" w:themeColor="text1"/>
        </w:rPr>
        <w:t>o prazo para apresentação das razões recursais será iniciado na data de intimação ou de lavratura da ata de habilitação ou inabilitação;</w:t>
      </w:r>
    </w:p>
    <w:p w14:paraId="0B9974A4" w14:textId="707D9E30" w:rsidR="004A3BFB" w:rsidRPr="004A3BFB" w:rsidRDefault="004A3BFB">
      <w:pPr>
        <w:pStyle w:val="Nivel3"/>
        <w:numPr>
          <w:ilvl w:val="2"/>
          <w:numId w:val="1"/>
        </w:numPr>
        <w:spacing w:line="360" w:lineRule="auto"/>
        <w:ind w:left="567" w:firstLine="567"/>
        <w:rPr>
          <w:b/>
          <w:bCs/>
          <w:color w:val="000000" w:themeColor="text1"/>
        </w:rPr>
      </w:pPr>
      <w:r w:rsidRPr="00B9651D">
        <w:t>o prazo para apresentação das razões recursais será iniciado na data de intimação ou de lavratura da ata de habilitação ou inabilitação</w:t>
      </w:r>
    </w:p>
    <w:p w14:paraId="6C4AC7AA" w14:textId="0819D6EB" w:rsidR="004A3BFB" w:rsidRPr="004A3BFB" w:rsidRDefault="004A3BFB" w:rsidP="00312DD1">
      <w:pPr>
        <w:pStyle w:val="Nivel3"/>
        <w:numPr>
          <w:ilvl w:val="2"/>
          <w:numId w:val="1"/>
        </w:numPr>
        <w:spacing w:line="360" w:lineRule="auto"/>
        <w:ind w:left="567" w:firstLine="567"/>
        <w:rPr>
          <w:b/>
          <w:bCs/>
          <w:color w:val="000000" w:themeColor="text1"/>
        </w:rPr>
      </w:pPr>
      <w:r w:rsidRPr="00B9651D">
        <w:t>na hipótese de adoção da inversão de fases prevista no </w:t>
      </w:r>
      <w:hyperlink r:id="rId56" w:anchor="art17§1" w:history="1">
        <w:r w:rsidRPr="00B9651D">
          <w:rPr>
            <w:rStyle w:val="Hyperlink"/>
          </w:rPr>
          <w:t>§ 1º do art. 17 da Lei nº 14.133, de 2021</w:t>
        </w:r>
      </w:hyperlink>
      <w:r w:rsidRPr="00B9651D">
        <w:t>, o prazo para apresentação das razões recursais será iniciado na data de intimação da ata de julgamento.</w:t>
      </w:r>
    </w:p>
    <w:p w14:paraId="69768ADA" w14:textId="77777777" w:rsidR="008175D2" w:rsidRDefault="00000000">
      <w:pPr>
        <w:pStyle w:val="Nivel2"/>
        <w:numPr>
          <w:ilvl w:val="1"/>
          <w:numId w:val="1"/>
        </w:numPr>
        <w:spacing w:before="288" w:after="288" w:line="312" w:lineRule="auto"/>
        <w:ind w:left="0" w:firstLine="567"/>
      </w:pPr>
      <w:r>
        <w:t>Os recursos deverão ser encaminhados em campo próprio do sistema.</w:t>
      </w:r>
    </w:p>
    <w:p w14:paraId="03B9AF81" w14:textId="77777777" w:rsidR="008175D2" w:rsidRDefault="00000000">
      <w:pPr>
        <w:pStyle w:val="Nivel2"/>
        <w:numPr>
          <w:ilvl w:val="1"/>
          <w:numId w:val="1"/>
        </w:numPr>
        <w:spacing w:before="288" w:after="288" w:line="312" w:lineRule="auto"/>
        <w:ind w:left="0" w:firstLine="567"/>
      </w:pPr>
      <w:r>
        <w:t xml:space="preserve">O recurso será dirigido à autoridade que tiver editado o ato ou proferido a decisão recorrida, a qual poderá reconsiderar sua decisão no prazo de 3 (três) dias úteis, ou, nesse mesmo prazo, encaminhar </w:t>
      </w:r>
      <w:r>
        <w:lastRenderedPageBreak/>
        <w:t>recurso para a autoridade superior, a qual deverá proferir sua decisão no prazo de 10 (dez) dias úteis, contado do recebimento dos autos.</w:t>
      </w:r>
    </w:p>
    <w:p w14:paraId="058EA755" w14:textId="77777777" w:rsidR="008175D2" w:rsidRDefault="00000000">
      <w:pPr>
        <w:pStyle w:val="Nivel2"/>
        <w:numPr>
          <w:ilvl w:val="1"/>
          <w:numId w:val="1"/>
        </w:numPr>
        <w:spacing w:before="288" w:after="288" w:line="312" w:lineRule="auto"/>
        <w:ind w:left="0" w:firstLine="567"/>
      </w:pPr>
      <w:r>
        <w:t xml:space="preserve">Os recursos interpostos fora do prazo não serão conhecidos. </w:t>
      </w:r>
    </w:p>
    <w:p w14:paraId="4CB61596" w14:textId="77777777" w:rsidR="008175D2" w:rsidRDefault="00000000">
      <w:pPr>
        <w:pStyle w:val="Nivel2"/>
        <w:numPr>
          <w:ilvl w:val="1"/>
          <w:numId w:val="1"/>
        </w:numPr>
        <w:spacing w:before="288" w:after="288" w:line="312" w:lineRule="auto"/>
        <w:ind w:left="0" w:firstLine="567"/>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66EDB1" w14:textId="77777777" w:rsidR="008175D2" w:rsidRDefault="00000000">
      <w:pPr>
        <w:pStyle w:val="Nivel2"/>
        <w:numPr>
          <w:ilvl w:val="1"/>
          <w:numId w:val="1"/>
        </w:numPr>
        <w:spacing w:before="288" w:after="288" w:line="312" w:lineRule="auto"/>
        <w:ind w:left="0" w:firstLine="567"/>
      </w:pPr>
      <w:r>
        <w:t xml:space="preserve">O recurso e o pedido de reconsideração terão efeito suspensivo do ato ou da decisão recorrida até que sobrevenha decisão final da autoridade competente. </w:t>
      </w:r>
    </w:p>
    <w:p w14:paraId="07B95CBF" w14:textId="77777777" w:rsidR="008175D2" w:rsidRDefault="00000000">
      <w:pPr>
        <w:pStyle w:val="Nivel2"/>
        <w:numPr>
          <w:ilvl w:val="1"/>
          <w:numId w:val="1"/>
        </w:numPr>
        <w:spacing w:before="288" w:after="288" w:line="312" w:lineRule="auto"/>
        <w:ind w:left="0" w:firstLine="567"/>
      </w:pPr>
      <w:r>
        <w:t xml:space="preserve">O acolhimento do recurso invalida tão somente os atos insuscetíveis de aproveitamento. </w:t>
      </w:r>
    </w:p>
    <w:p w14:paraId="6D27BCC3" w14:textId="77777777" w:rsidR="008175D2" w:rsidRDefault="00000000">
      <w:pPr>
        <w:pStyle w:val="Nivel2"/>
        <w:numPr>
          <w:ilvl w:val="1"/>
          <w:numId w:val="1"/>
        </w:numPr>
        <w:spacing w:before="288" w:after="288" w:line="312" w:lineRule="auto"/>
        <w:ind w:left="0" w:firstLine="567"/>
      </w:pPr>
      <w:r>
        <w:t>Os autos do processo permanecerão com vista franqueada aos interessados, por meio do clique no nº do processo, constante também do endereço eletrônico &lt;</w:t>
      </w:r>
      <w:hyperlink r:id="rId57">
        <w:r>
          <w:t xml:space="preserve"> </w:t>
        </w:r>
      </w:hyperlink>
      <w:hyperlink r:id="rId58">
        <w:r>
          <w:t>www.uff.br/licitacoes</w:t>
        </w:r>
      </w:hyperlink>
      <w:r>
        <w:t>&gt;.</w:t>
      </w:r>
    </w:p>
    <w:p w14:paraId="288187F5" w14:textId="77777777" w:rsidR="008175D2" w:rsidRDefault="008175D2">
      <w:pPr>
        <w:pStyle w:val="Nivel2"/>
        <w:spacing w:before="288" w:after="288" w:line="312" w:lineRule="auto"/>
        <w:ind w:left="567"/>
      </w:pPr>
    </w:p>
    <w:p w14:paraId="0C4987C4" w14:textId="77777777" w:rsidR="008175D2" w:rsidRDefault="00000000">
      <w:pPr>
        <w:pStyle w:val="Nivel01"/>
        <w:numPr>
          <w:ilvl w:val="0"/>
          <w:numId w:val="1"/>
        </w:numPr>
        <w:spacing w:before="288" w:after="288" w:line="312" w:lineRule="auto"/>
        <w:ind w:left="0" w:firstLine="0"/>
        <w:rPr>
          <w:highlight w:val="lightGray"/>
          <w:lang w:eastAsia="en-US"/>
        </w:rPr>
      </w:pPr>
      <w:bookmarkStart w:id="50" w:name="_Toc139887780"/>
      <w:r>
        <w:rPr>
          <w:highlight w:val="lightGray"/>
          <w:lang w:eastAsia="en-US"/>
        </w:rPr>
        <w:t>DAS INFRAÇÕES ADMINISTRATIVAS E SANÇÕES</w:t>
      </w:r>
      <w:bookmarkEnd w:id="50"/>
    </w:p>
    <w:p w14:paraId="7BEA21CC" w14:textId="77777777" w:rsidR="008175D2" w:rsidRDefault="00000000">
      <w:pPr>
        <w:pStyle w:val="Nivel2"/>
        <w:numPr>
          <w:ilvl w:val="1"/>
          <w:numId w:val="1"/>
        </w:numPr>
        <w:spacing w:before="288" w:after="288" w:line="312" w:lineRule="auto"/>
        <w:ind w:left="0" w:firstLine="567"/>
      </w:pPr>
      <w:r>
        <w:t xml:space="preserve">Comete infração administrativa, nos termos da lei, o licitante que, com dolo ou culpa: </w:t>
      </w:r>
    </w:p>
    <w:p w14:paraId="601F86C5" w14:textId="77777777" w:rsidR="008175D2" w:rsidRDefault="00000000">
      <w:pPr>
        <w:pStyle w:val="Nivel3"/>
        <w:numPr>
          <w:ilvl w:val="2"/>
          <w:numId w:val="1"/>
        </w:numPr>
        <w:spacing w:line="360" w:lineRule="auto"/>
        <w:ind w:left="567" w:firstLine="567"/>
      </w:pPr>
      <w:bookmarkStart w:id="51" w:name="_Ref114668085"/>
      <w:r>
        <w:t>deixar de entregar a documentação exigida para o certame ou não entregar qualquer documento que tenha sido solicitado pelo/a pregoeiro/a durante o certame;</w:t>
      </w:r>
      <w:bookmarkEnd w:id="51"/>
    </w:p>
    <w:p w14:paraId="3482108E" w14:textId="77777777" w:rsidR="008175D2" w:rsidRDefault="00000000">
      <w:pPr>
        <w:pStyle w:val="Nivel3"/>
        <w:numPr>
          <w:ilvl w:val="2"/>
          <w:numId w:val="1"/>
        </w:numPr>
        <w:spacing w:line="360" w:lineRule="auto"/>
        <w:ind w:left="567" w:firstLine="567"/>
      </w:pPr>
      <w:bookmarkStart w:id="52" w:name="_Ref114668108"/>
      <w:r>
        <w:t>Salvo em decorrência de fato superveniente devidamente justificado, não mantiver a proposta em especial quando:</w:t>
      </w:r>
      <w:bookmarkEnd w:id="52"/>
    </w:p>
    <w:p w14:paraId="7CC1DB05" w14:textId="77777777" w:rsidR="008175D2" w:rsidRDefault="00000000">
      <w:pPr>
        <w:pStyle w:val="Nivel4"/>
        <w:numPr>
          <w:ilvl w:val="3"/>
          <w:numId w:val="1"/>
        </w:numPr>
        <w:spacing w:line="312" w:lineRule="auto"/>
        <w:ind w:left="1276" w:firstLine="284"/>
      </w:pPr>
      <w:r>
        <w:t xml:space="preserve">não enviar a proposta adequada ao último lance ofertado ou após a negociação; </w:t>
      </w:r>
    </w:p>
    <w:p w14:paraId="33FC3AF0" w14:textId="77777777" w:rsidR="008175D2" w:rsidRDefault="00000000">
      <w:pPr>
        <w:pStyle w:val="Nivel4"/>
        <w:numPr>
          <w:ilvl w:val="3"/>
          <w:numId w:val="1"/>
        </w:numPr>
        <w:spacing w:line="312" w:lineRule="auto"/>
        <w:ind w:left="1276" w:firstLine="284"/>
      </w:pPr>
      <w:r>
        <w:t xml:space="preserve">recusar-se a enviar o detalhamento da proposta quando exigível; </w:t>
      </w:r>
    </w:p>
    <w:p w14:paraId="6E6DE738" w14:textId="77777777" w:rsidR="008175D2" w:rsidRDefault="00000000">
      <w:pPr>
        <w:pStyle w:val="Nivel4"/>
        <w:numPr>
          <w:ilvl w:val="3"/>
          <w:numId w:val="1"/>
        </w:numPr>
        <w:spacing w:line="312" w:lineRule="auto"/>
        <w:ind w:left="1276" w:firstLine="284"/>
      </w:pPr>
      <w:r>
        <w:t xml:space="preserve">pedir para ser desclassificado quando encerrada a etapa competitiva; ou </w:t>
      </w:r>
    </w:p>
    <w:p w14:paraId="094C4DFA" w14:textId="77777777" w:rsidR="008175D2" w:rsidRDefault="00000000">
      <w:pPr>
        <w:pStyle w:val="Nivel4"/>
        <w:numPr>
          <w:ilvl w:val="3"/>
          <w:numId w:val="1"/>
        </w:numPr>
        <w:spacing w:line="312" w:lineRule="auto"/>
        <w:ind w:left="1276" w:firstLine="284"/>
      </w:pPr>
      <w:r>
        <w:t>deixar de apresentar amostra;</w:t>
      </w:r>
    </w:p>
    <w:p w14:paraId="4F582265" w14:textId="77777777" w:rsidR="008175D2" w:rsidRDefault="00000000">
      <w:pPr>
        <w:pStyle w:val="Nivel4"/>
        <w:numPr>
          <w:ilvl w:val="3"/>
          <w:numId w:val="1"/>
        </w:numPr>
        <w:spacing w:line="312" w:lineRule="auto"/>
        <w:ind w:left="1276" w:firstLine="284"/>
      </w:pPr>
      <w:r>
        <w:t xml:space="preserve">apresentar proposta ou amostra em desacordo com as especificações do edital; </w:t>
      </w:r>
    </w:p>
    <w:p w14:paraId="032C6DD6" w14:textId="77777777" w:rsidR="008175D2" w:rsidRDefault="00000000">
      <w:pPr>
        <w:pStyle w:val="Nivel3"/>
        <w:numPr>
          <w:ilvl w:val="2"/>
          <w:numId w:val="1"/>
        </w:numPr>
        <w:spacing w:before="288" w:after="288" w:line="312" w:lineRule="auto"/>
        <w:ind w:left="567" w:firstLine="567"/>
      </w:pPr>
      <w:bookmarkStart w:id="53" w:name="_Ref114668139"/>
      <w:r>
        <w:t>não celebrar o contrato ou não entregar a documentação exigida para a contratação, quando convocado dentro do prazo de validade de sua proposta;</w:t>
      </w:r>
      <w:bookmarkEnd w:id="53"/>
    </w:p>
    <w:p w14:paraId="5A7E68DB" w14:textId="77777777" w:rsidR="008175D2" w:rsidRDefault="00000000">
      <w:pPr>
        <w:pStyle w:val="Nivel4"/>
        <w:numPr>
          <w:ilvl w:val="3"/>
          <w:numId w:val="1"/>
        </w:numPr>
        <w:spacing w:before="288" w:after="288" w:line="312" w:lineRule="auto"/>
        <w:ind w:left="1276" w:firstLine="284"/>
      </w:pPr>
      <w:r>
        <w:t>recusar-se, sem justificativa, a assinar o contrato ou a ata de registro de preço, ou a aceitar ou retirar o instrumento equivalente no prazo estabelecido pela Administração;</w:t>
      </w:r>
    </w:p>
    <w:p w14:paraId="3E8989A7" w14:textId="77777777" w:rsidR="008175D2" w:rsidRDefault="00000000">
      <w:pPr>
        <w:pStyle w:val="Nivel3"/>
        <w:numPr>
          <w:ilvl w:val="2"/>
          <w:numId w:val="1"/>
        </w:numPr>
        <w:spacing w:line="360" w:lineRule="auto"/>
        <w:ind w:left="567" w:firstLine="567"/>
      </w:pPr>
      <w:bookmarkStart w:id="54" w:name="_Ref114668249"/>
      <w:r>
        <w:lastRenderedPageBreak/>
        <w:t>apresentar declaração ou documentação falsa exigida para o certame ou prestar declaração falsa durante a licitação</w:t>
      </w:r>
      <w:bookmarkEnd w:id="54"/>
    </w:p>
    <w:p w14:paraId="3D72B252" w14:textId="77777777" w:rsidR="008175D2" w:rsidRDefault="00000000">
      <w:pPr>
        <w:pStyle w:val="Nivel3"/>
        <w:numPr>
          <w:ilvl w:val="2"/>
          <w:numId w:val="1"/>
        </w:numPr>
        <w:spacing w:line="360" w:lineRule="auto"/>
        <w:ind w:left="567" w:firstLine="567"/>
      </w:pPr>
      <w:bookmarkStart w:id="55" w:name="_Ref114668245"/>
      <w:r>
        <w:t>fraudar a licitação</w:t>
      </w:r>
      <w:bookmarkEnd w:id="55"/>
    </w:p>
    <w:p w14:paraId="742FC7C8" w14:textId="77777777" w:rsidR="008175D2" w:rsidRDefault="00000000">
      <w:pPr>
        <w:pStyle w:val="Nivel3"/>
        <w:numPr>
          <w:ilvl w:val="2"/>
          <w:numId w:val="1"/>
        </w:numPr>
        <w:spacing w:line="360" w:lineRule="auto"/>
        <w:ind w:left="567" w:firstLine="567"/>
      </w:pPr>
      <w:bookmarkStart w:id="56" w:name="_Ref114668247"/>
      <w:r>
        <w:t>comportar-se de modo inidôneo ou cometer fraude de qualquer natureza, em especial quando:</w:t>
      </w:r>
      <w:bookmarkEnd w:id="56"/>
    </w:p>
    <w:p w14:paraId="6810353F" w14:textId="77777777" w:rsidR="008175D2" w:rsidRDefault="00000000">
      <w:pPr>
        <w:pStyle w:val="Nivel4"/>
        <w:numPr>
          <w:ilvl w:val="3"/>
          <w:numId w:val="1"/>
        </w:numPr>
        <w:spacing w:line="312" w:lineRule="auto"/>
        <w:ind w:left="1276" w:firstLine="284"/>
      </w:pPr>
      <w:r>
        <w:t xml:space="preserve">agir em conluio ou em desconformidade com a lei; </w:t>
      </w:r>
    </w:p>
    <w:p w14:paraId="50D799D0" w14:textId="77777777" w:rsidR="008175D2" w:rsidRDefault="00000000">
      <w:pPr>
        <w:pStyle w:val="Nivel4"/>
        <w:numPr>
          <w:ilvl w:val="3"/>
          <w:numId w:val="1"/>
        </w:numPr>
        <w:spacing w:line="312" w:lineRule="auto"/>
        <w:ind w:left="1276" w:firstLine="284"/>
      </w:pPr>
      <w:r>
        <w:t xml:space="preserve">induzir deliberadamente a erro no julgamento; </w:t>
      </w:r>
    </w:p>
    <w:p w14:paraId="7A3497ED" w14:textId="77777777" w:rsidR="008175D2" w:rsidRDefault="00000000">
      <w:pPr>
        <w:pStyle w:val="Nivel4"/>
        <w:numPr>
          <w:ilvl w:val="3"/>
          <w:numId w:val="1"/>
        </w:numPr>
        <w:spacing w:line="312" w:lineRule="auto"/>
        <w:ind w:left="1276" w:firstLine="284"/>
      </w:pPr>
      <w:r>
        <w:t xml:space="preserve">apresentar amostra falsificada ou deteriorada; </w:t>
      </w:r>
    </w:p>
    <w:p w14:paraId="4EB5575B" w14:textId="77777777" w:rsidR="008175D2" w:rsidRDefault="00000000">
      <w:pPr>
        <w:pStyle w:val="Nivel3"/>
        <w:numPr>
          <w:ilvl w:val="2"/>
          <w:numId w:val="1"/>
        </w:numPr>
        <w:spacing w:line="360" w:lineRule="auto"/>
        <w:ind w:left="567" w:firstLine="567"/>
      </w:pPr>
      <w:bookmarkStart w:id="57" w:name="_Ref114668251"/>
      <w:r>
        <w:t>praticar atos ilícitos com vistas a frustrar os objetivos da licitação</w:t>
      </w:r>
      <w:bookmarkEnd w:id="57"/>
    </w:p>
    <w:p w14:paraId="1DE52C6E" w14:textId="77777777" w:rsidR="008175D2" w:rsidRDefault="00000000">
      <w:pPr>
        <w:pStyle w:val="Nivel3"/>
        <w:numPr>
          <w:ilvl w:val="2"/>
          <w:numId w:val="1"/>
        </w:numPr>
        <w:spacing w:line="360" w:lineRule="auto"/>
        <w:ind w:left="567" w:firstLine="567"/>
      </w:pPr>
      <w:bookmarkStart w:id="58" w:name="_Ref114668252"/>
      <w:r>
        <w:t xml:space="preserve">praticar ato lesivo previsto no </w:t>
      </w:r>
      <w:hyperlink r:id="rId59" w:anchor="art5" w:history="1">
        <w:r>
          <w:rPr>
            <w:rStyle w:val="LinkdaInternet"/>
          </w:rPr>
          <w:t>art. 5º da Lei n.º 12.846, de 2013</w:t>
        </w:r>
      </w:hyperlink>
      <w:r>
        <w:t>.</w:t>
      </w:r>
      <w:bookmarkStart w:id="59" w:name="_Hlk114652595"/>
      <w:bookmarkEnd w:id="58"/>
      <w:bookmarkEnd w:id="59"/>
    </w:p>
    <w:p w14:paraId="7BE640CA" w14:textId="77777777" w:rsidR="008175D2" w:rsidRDefault="00000000">
      <w:pPr>
        <w:pStyle w:val="Nivel2"/>
        <w:numPr>
          <w:ilvl w:val="1"/>
          <w:numId w:val="1"/>
        </w:numPr>
        <w:spacing w:before="288" w:after="288" w:line="312" w:lineRule="auto"/>
        <w:ind w:left="0" w:firstLine="567"/>
      </w:pPr>
      <w:r>
        <w:t xml:space="preserve">Com fulcro na </w:t>
      </w:r>
      <w:hyperlink r:id="rId60">
        <w:r>
          <w:rPr>
            <w:rStyle w:val="LinkdaInternet"/>
          </w:rPr>
          <w:t>Lei nº 14.133, de 2021</w:t>
        </w:r>
      </w:hyperlink>
      <w:r>
        <w:t xml:space="preserve">, a Administração poderá, garantida a prévia defesa, aplicar aos licitantes e/ou adjudicatários as seguintes sanções, sem prejuízo das responsabilidades civil e criminal: </w:t>
      </w:r>
    </w:p>
    <w:p w14:paraId="4B507480" w14:textId="77777777" w:rsidR="008175D2" w:rsidRDefault="00000000">
      <w:pPr>
        <w:pStyle w:val="Nivel3"/>
        <w:numPr>
          <w:ilvl w:val="2"/>
          <w:numId w:val="1"/>
        </w:numPr>
        <w:spacing w:line="360" w:lineRule="auto"/>
        <w:ind w:left="567" w:firstLine="567"/>
      </w:pPr>
      <w:r>
        <w:t xml:space="preserve">advertência; </w:t>
      </w:r>
    </w:p>
    <w:p w14:paraId="68923AB9" w14:textId="77777777" w:rsidR="008175D2" w:rsidRDefault="00000000">
      <w:pPr>
        <w:pStyle w:val="Nivel3"/>
        <w:numPr>
          <w:ilvl w:val="2"/>
          <w:numId w:val="1"/>
        </w:numPr>
        <w:spacing w:line="360" w:lineRule="auto"/>
        <w:ind w:left="567" w:firstLine="567"/>
      </w:pPr>
      <w:r>
        <w:t>multa;</w:t>
      </w:r>
    </w:p>
    <w:p w14:paraId="4CE3BE72" w14:textId="77777777" w:rsidR="008175D2" w:rsidRDefault="00000000">
      <w:pPr>
        <w:pStyle w:val="Nivel3"/>
        <w:numPr>
          <w:ilvl w:val="2"/>
          <w:numId w:val="1"/>
        </w:numPr>
        <w:spacing w:line="360" w:lineRule="auto"/>
        <w:ind w:left="567" w:firstLine="567"/>
      </w:pPr>
      <w:r>
        <w:t>impedimento de licitar e contratar e</w:t>
      </w:r>
    </w:p>
    <w:p w14:paraId="580E0330" w14:textId="77777777" w:rsidR="008175D2" w:rsidRDefault="00000000">
      <w:pPr>
        <w:pStyle w:val="Nivel3"/>
        <w:numPr>
          <w:ilvl w:val="2"/>
          <w:numId w:val="1"/>
        </w:numPr>
        <w:spacing w:line="360" w:lineRule="auto"/>
        <w:ind w:left="567" w:firstLine="567"/>
      </w:pPr>
      <w:r>
        <w:t>declaração de inidoneidade para licitar ou contratar, enquanto perdurarem os motivos determinantes da punição ou até que seja promovida sua reabilitação perante a própria autoridade que aplicou a penalidade.</w:t>
      </w:r>
    </w:p>
    <w:p w14:paraId="2C9D383B" w14:textId="77777777" w:rsidR="008175D2" w:rsidRDefault="00000000">
      <w:pPr>
        <w:pStyle w:val="Nivel2"/>
        <w:numPr>
          <w:ilvl w:val="1"/>
          <w:numId w:val="1"/>
        </w:numPr>
        <w:spacing w:before="288" w:after="288" w:line="312" w:lineRule="auto"/>
        <w:ind w:left="0" w:firstLine="567"/>
      </w:pPr>
      <w:r>
        <w:t>Na aplicação das sanções serão considerados:</w:t>
      </w:r>
    </w:p>
    <w:p w14:paraId="26830993" w14:textId="77777777" w:rsidR="008175D2" w:rsidRDefault="00000000">
      <w:pPr>
        <w:pStyle w:val="Nivel3"/>
        <w:numPr>
          <w:ilvl w:val="2"/>
          <w:numId w:val="1"/>
        </w:numPr>
        <w:spacing w:line="360" w:lineRule="auto"/>
        <w:ind w:left="567" w:firstLine="567"/>
      </w:pPr>
      <w:r>
        <w:t>a natureza e a gravidade da infração cometida.</w:t>
      </w:r>
    </w:p>
    <w:p w14:paraId="0C131396" w14:textId="77777777" w:rsidR="008175D2" w:rsidRDefault="00000000">
      <w:pPr>
        <w:pStyle w:val="Nivel3"/>
        <w:numPr>
          <w:ilvl w:val="2"/>
          <w:numId w:val="1"/>
        </w:numPr>
        <w:spacing w:line="360" w:lineRule="auto"/>
        <w:ind w:left="567" w:firstLine="567"/>
      </w:pPr>
      <w:r>
        <w:t>as peculiaridades do caso concreto</w:t>
      </w:r>
    </w:p>
    <w:p w14:paraId="52E32A66" w14:textId="77777777" w:rsidR="008175D2" w:rsidRDefault="00000000">
      <w:pPr>
        <w:pStyle w:val="Nivel3"/>
        <w:numPr>
          <w:ilvl w:val="2"/>
          <w:numId w:val="1"/>
        </w:numPr>
        <w:spacing w:line="360" w:lineRule="auto"/>
        <w:ind w:left="567" w:firstLine="567"/>
      </w:pPr>
      <w:r>
        <w:t>as circunstâncias agravantes ou atenuantes</w:t>
      </w:r>
    </w:p>
    <w:p w14:paraId="6FDE5AC7" w14:textId="77777777" w:rsidR="008175D2" w:rsidRDefault="00000000">
      <w:pPr>
        <w:pStyle w:val="Nivel3"/>
        <w:numPr>
          <w:ilvl w:val="2"/>
          <w:numId w:val="1"/>
        </w:numPr>
        <w:spacing w:line="360" w:lineRule="auto"/>
        <w:ind w:left="567" w:firstLine="567"/>
      </w:pPr>
      <w:r>
        <w:t>os danos que dela provierem para a Administração Pública</w:t>
      </w:r>
    </w:p>
    <w:p w14:paraId="404D6853" w14:textId="77777777" w:rsidR="008175D2" w:rsidRDefault="00000000">
      <w:pPr>
        <w:pStyle w:val="Nivel3"/>
        <w:numPr>
          <w:ilvl w:val="2"/>
          <w:numId w:val="1"/>
        </w:numPr>
        <w:spacing w:line="360" w:lineRule="auto"/>
        <w:ind w:left="567" w:firstLine="567"/>
      </w:pPr>
      <w:r>
        <w:t>a implantação ou o aperfeiçoamento de programa de integridade, conforme normas e orientações dos órgãos de controle.</w:t>
      </w:r>
    </w:p>
    <w:p w14:paraId="74A7FE82" w14:textId="77777777" w:rsidR="008175D2" w:rsidRDefault="00000000">
      <w:pPr>
        <w:pStyle w:val="Nivel2"/>
        <w:numPr>
          <w:ilvl w:val="1"/>
          <w:numId w:val="1"/>
        </w:numPr>
        <w:spacing w:before="288" w:after="288" w:line="312" w:lineRule="auto"/>
        <w:ind w:left="0" w:firstLine="567"/>
        <w:rPr>
          <w:color w:val="auto"/>
        </w:rPr>
      </w:pPr>
      <w:r>
        <w:t xml:space="preserve">A multa será recolhida em percentual de 0,5% (meio por cento) incidente sobre o valor do contrato licitado, recolhida no prazo máximo </w:t>
      </w:r>
      <w:r>
        <w:rPr>
          <w:color w:val="auto"/>
        </w:rPr>
        <w:t xml:space="preserve">de </w:t>
      </w:r>
      <w:r>
        <w:rPr>
          <w:b/>
          <w:bCs/>
          <w:color w:val="auto"/>
        </w:rPr>
        <w:t>30 (trinta) dias</w:t>
      </w:r>
      <w:r>
        <w:rPr>
          <w:color w:val="auto"/>
        </w:rPr>
        <w:t xml:space="preserve"> </w:t>
      </w:r>
      <w:r>
        <w:t xml:space="preserve">úteis, a contar da </w:t>
      </w:r>
      <w:r>
        <w:rPr>
          <w:color w:val="auto"/>
        </w:rPr>
        <w:t xml:space="preserve">comunicação oficial. </w:t>
      </w:r>
    </w:p>
    <w:p w14:paraId="6BDBB091" w14:textId="4004F715" w:rsidR="008175D2" w:rsidRDefault="00000000">
      <w:pPr>
        <w:pStyle w:val="Nivel3"/>
        <w:numPr>
          <w:ilvl w:val="2"/>
          <w:numId w:val="1"/>
        </w:numPr>
        <w:spacing w:line="360" w:lineRule="auto"/>
        <w:ind w:left="567" w:firstLine="567"/>
        <w:rPr>
          <w:color w:val="auto"/>
        </w:rPr>
      </w:pPr>
      <w:r>
        <w:rPr>
          <w:color w:val="auto"/>
        </w:rPr>
        <w:t xml:space="preserve">Para as infrações previstas nos itens </w:t>
      </w:r>
      <w:r w:rsidR="004148AC" w:rsidRPr="006E1990">
        <w:fldChar w:fldCharType="begin"/>
      </w:r>
      <w:r w:rsidR="004148AC" w:rsidRPr="006E1990">
        <w:instrText xml:space="preserve"> REF _Ref114668085 \r \h  \* MERGEFORMAT </w:instrText>
      </w:r>
      <w:r w:rsidR="004148AC" w:rsidRPr="006E1990">
        <w:fldChar w:fldCharType="separate"/>
      </w:r>
      <w:r w:rsidR="002E3417">
        <w:t>12.1.1</w:t>
      </w:r>
      <w:r w:rsidR="004148AC" w:rsidRPr="006E1990">
        <w:fldChar w:fldCharType="end"/>
      </w:r>
      <w:r w:rsidR="004148AC" w:rsidRPr="006E1990">
        <w:t xml:space="preserve">, </w:t>
      </w:r>
      <w:r w:rsidR="004148AC" w:rsidRPr="006E1990">
        <w:fldChar w:fldCharType="begin"/>
      </w:r>
      <w:r w:rsidR="004148AC" w:rsidRPr="006E1990">
        <w:instrText xml:space="preserve"> REF _Ref114668108 \r \h  \* MERGEFORMAT </w:instrText>
      </w:r>
      <w:r w:rsidR="004148AC" w:rsidRPr="006E1990">
        <w:fldChar w:fldCharType="separate"/>
      </w:r>
      <w:r w:rsidR="002E3417">
        <w:t>12.1.2</w:t>
      </w:r>
      <w:r w:rsidR="004148AC" w:rsidRPr="006E1990">
        <w:fldChar w:fldCharType="end"/>
      </w:r>
      <w:r w:rsidR="004148AC" w:rsidRPr="006E1990">
        <w:t xml:space="preserve"> e </w:t>
      </w:r>
      <w:r w:rsidR="004148AC" w:rsidRPr="006E1990">
        <w:fldChar w:fldCharType="begin"/>
      </w:r>
      <w:r w:rsidR="004148AC" w:rsidRPr="006E1990">
        <w:instrText xml:space="preserve"> REF _Ref114668139 \r \h  \* MERGEFORMAT </w:instrText>
      </w:r>
      <w:r w:rsidR="004148AC" w:rsidRPr="006E1990">
        <w:fldChar w:fldCharType="separate"/>
      </w:r>
      <w:r w:rsidR="002E3417">
        <w:t>12.1.3</w:t>
      </w:r>
      <w:r w:rsidR="004148AC" w:rsidRPr="006E1990">
        <w:fldChar w:fldCharType="end"/>
      </w:r>
      <w:r>
        <w:rPr>
          <w:color w:val="auto"/>
        </w:rPr>
        <w:t>, a multa será de 1% (um por cento) do valor do contrato licitado.</w:t>
      </w:r>
      <w:bookmarkStart w:id="60" w:name="_Hlk113876035"/>
      <w:bookmarkEnd w:id="60"/>
    </w:p>
    <w:p w14:paraId="6611A7E1" w14:textId="5FC4E366" w:rsidR="008175D2" w:rsidRDefault="00000000">
      <w:pPr>
        <w:pStyle w:val="Nivel3"/>
        <w:numPr>
          <w:ilvl w:val="2"/>
          <w:numId w:val="1"/>
        </w:numPr>
        <w:spacing w:line="360" w:lineRule="auto"/>
        <w:ind w:left="567" w:firstLine="567"/>
        <w:rPr>
          <w:color w:val="auto"/>
        </w:rPr>
      </w:pPr>
      <w:r>
        <w:rPr>
          <w:color w:val="auto"/>
        </w:rPr>
        <w:lastRenderedPageBreak/>
        <w:t xml:space="preserve">Para as infrações previstas nos itens </w:t>
      </w:r>
      <w:r w:rsidR="004148AC" w:rsidRPr="006E1990">
        <w:fldChar w:fldCharType="begin"/>
      </w:r>
      <w:r w:rsidR="004148AC" w:rsidRPr="006E1990">
        <w:instrText xml:space="preserve"> REF _Ref114668249 \r \h  \* MERGEFORMAT </w:instrText>
      </w:r>
      <w:r w:rsidR="004148AC" w:rsidRPr="006E1990">
        <w:fldChar w:fldCharType="separate"/>
      </w:r>
      <w:r w:rsidR="002E3417">
        <w:t>12.1.4</w:t>
      </w:r>
      <w:r w:rsidR="004148AC" w:rsidRPr="006E1990">
        <w:fldChar w:fldCharType="end"/>
      </w:r>
      <w:r w:rsidR="004148AC" w:rsidRPr="006E1990">
        <w:t xml:space="preserve">, </w:t>
      </w:r>
      <w:r w:rsidR="004148AC" w:rsidRPr="006E1990">
        <w:fldChar w:fldCharType="begin"/>
      </w:r>
      <w:r w:rsidR="004148AC" w:rsidRPr="006E1990">
        <w:instrText xml:space="preserve"> REF _Ref114668245 \r \h  \* MERGEFORMAT </w:instrText>
      </w:r>
      <w:r w:rsidR="004148AC" w:rsidRPr="006E1990">
        <w:fldChar w:fldCharType="separate"/>
      </w:r>
      <w:r w:rsidR="002E3417">
        <w:t>12.1.5</w:t>
      </w:r>
      <w:r w:rsidR="004148AC" w:rsidRPr="006E1990">
        <w:fldChar w:fldCharType="end"/>
      </w:r>
      <w:r w:rsidR="004148AC" w:rsidRPr="006E1990">
        <w:t xml:space="preserve">, </w:t>
      </w:r>
      <w:r w:rsidR="004148AC" w:rsidRPr="006E1990">
        <w:fldChar w:fldCharType="begin"/>
      </w:r>
      <w:r w:rsidR="004148AC" w:rsidRPr="006E1990">
        <w:instrText xml:space="preserve"> REF _Ref114668247 \r \h  \* MERGEFORMAT </w:instrText>
      </w:r>
      <w:r w:rsidR="004148AC" w:rsidRPr="006E1990">
        <w:fldChar w:fldCharType="separate"/>
      </w:r>
      <w:r w:rsidR="002E3417">
        <w:t>12.1.6</w:t>
      </w:r>
      <w:r w:rsidR="004148AC" w:rsidRPr="006E1990">
        <w:fldChar w:fldCharType="end"/>
      </w:r>
      <w:r w:rsidR="004148AC" w:rsidRPr="006E1990">
        <w:t xml:space="preserve">, </w:t>
      </w:r>
      <w:r w:rsidR="004148AC" w:rsidRPr="006E1990">
        <w:fldChar w:fldCharType="begin"/>
      </w:r>
      <w:r w:rsidR="004148AC" w:rsidRPr="006E1990">
        <w:instrText xml:space="preserve"> REF _Ref114668251 \r \h  \* MERGEFORMAT </w:instrText>
      </w:r>
      <w:r w:rsidR="004148AC" w:rsidRPr="006E1990">
        <w:fldChar w:fldCharType="separate"/>
      </w:r>
      <w:r w:rsidR="002E3417">
        <w:t>12.1.7</w:t>
      </w:r>
      <w:r w:rsidR="004148AC" w:rsidRPr="006E1990">
        <w:fldChar w:fldCharType="end"/>
      </w:r>
      <w:r w:rsidR="004148AC" w:rsidRPr="006E1990">
        <w:t xml:space="preserve"> e </w:t>
      </w:r>
      <w:r w:rsidR="004148AC" w:rsidRPr="006E1990">
        <w:fldChar w:fldCharType="begin"/>
      </w:r>
      <w:r w:rsidR="004148AC" w:rsidRPr="006E1990">
        <w:instrText xml:space="preserve"> REF _Ref114668252 \r \h  \* MERGEFORMAT </w:instrText>
      </w:r>
      <w:r w:rsidR="004148AC" w:rsidRPr="006E1990">
        <w:fldChar w:fldCharType="separate"/>
      </w:r>
      <w:r w:rsidR="002E3417">
        <w:t>12.1.8</w:t>
      </w:r>
      <w:r w:rsidR="004148AC" w:rsidRPr="006E1990">
        <w:fldChar w:fldCharType="end"/>
      </w:r>
      <w:r>
        <w:rPr>
          <w:color w:val="auto"/>
        </w:rPr>
        <w:t>, a multa será de 5% (cinco por cento) do valor do contrato licitado.</w:t>
      </w:r>
    </w:p>
    <w:p w14:paraId="4E6250A8" w14:textId="77777777" w:rsidR="008175D2" w:rsidRDefault="00000000">
      <w:pPr>
        <w:pStyle w:val="Nivel2"/>
        <w:numPr>
          <w:ilvl w:val="1"/>
          <w:numId w:val="1"/>
        </w:numPr>
        <w:spacing w:before="288" w:after="288" w:line="312" w:lineRule="auto"/>
        <w:ind w:left="0" w:firstLine="567"/>
      </w:pPr>
      <w:r>
        <w:t>As sanções de advertência, impedimento de licitar e contratar e declaração de inidoneidade para licitar ou contratar poderão ser aplicadas, cumulativamente ou não, à penalidade de multa.</w:t>
      </w:r>
    </w:p>
    <w:p w14:paraId="2CBD28C8" w14:textId="77777777" w:rsidR="008175D2" w:rsidRDefault="00000000">
      <w:pPr>
        <w:pStyle w:val="Nivel2"/>
        <w:numPr>
          <w:ilvl w:val="1"/>
          <w:numId w:val="1"/>
        </w:numPr>
        <w:spacing w:before="288" w:after="288" w:line="312" w:lineRule="auto"/>
        <w:ind w:left="0" w:firstLine="567"/>
      </w:pPr>
      <w:r>
        <w:t>Na aplicação da sanção de multa será facultada a defesa do interessado no prazo de 15 (quinze) dias úteis, contado da data de sua intimação.</w:t>
      </w:r>
    </w:p>
    <w:p w14:paraId="6FD23BC6" w14:textId="52FCEAB0" w:rsidR="008175D2" w:rsidRDefault="00000000">
      <w:pPr>
        <w:pStyle w:val="Nivel2"/>
        <w:numPr>
          <w:ilvl w:val="1"/>
          <w:numId w:val="1"/>
        </w:numPr>
        <w:spacing w:before="288" w:after="288" w:line="312" w:lineRule="auto"/>
        <w:ind w:left="0" w:firstLine="567"/>
      </w:pPr>
      <w:r>
        <w:t xml:space="preserve">A sanção de impedimento de licitar e contratar será aplicada ao responsável em decorrência das infrações administrativas </w:t>
      </w:r>
      <w:r>
        <w:rPr>
          <w:color w:val="auto"/>
        </w:rPr>
        <w:t xml:space="preserve">relacionadas nos itens </w:t>
      </w:r>
      <w:r w:rsidR="004148AC" w:rsidRPr="00447F3E">
        <w:fldChar w:fldCharType="begin"/>
      </w:r>
      <w:r w:rsidR="004148AC" w:rsidRPr="00447F3E">
        <w:instrText xml:space="preserve"> REF _Ref114668085 \r \h  \* MERGEFORMAT </w:instrText>
      </w:r>
      <w:r w:rsidR="004148AC" w:rsidRPr="00447F3E">
        <w:fldChar w:fldCharType="separate"/>
      </w:r>
      <w:r w:rsidR="002E3417">
        <w:t>12.1.1</w:t>
      </w:r>
      <w:r w:rsidR="004148AC" w:rsidRPr="00447F3E">
        <w:fldChar w:fldCharType="end"/>
      </w:r>
      <w:r w:rsidR="004148AC" w:rsidRPr="00447F3E">
        <w:t xml:space="preserve">, </w:t>
      </w:r>
      <w:r w:rsidR="004148AC" w:rsidRPr="00447F3E">
        <w:fldChar w:fldCharType="begin"/>
      </w:r>
      <w:r w:rsidR="004148AC" w:rsidRPr="00447F3E">
        <w:instrText xml:space="preserve"> REF _Ref114668108 \r \h  \* MERGEFORMAT </w:instrText>
      </w:r>
      <w:r w:rsidR="004148AC" w:rsidRPr="00447F3E">
        <w:fldChar w:fldCharType="separate"/>
      </w:r>
      <w:r w:rsidR="002E3417">
        <w:t>12.1.2</w:t>
      </w:r>
      <w:r w:rsidR="004148AC" w:rsidRPr="00447F3E">
        <w:fldChar w:fldCharType="end"/>
      </w:r>
      <w:r w:rsidR="004148AC" w:rsidRPr="00447F3E">
        <w:t xml:space="preserve"> e </w:t>
      </w:r>
      <w:r w:rsidR="004148AC" w:rsidRPr="00447F3E">
        <w:fldChar w:fldCharType="begin"/>
      </w:r>
      <w:r w:rsidR="004148AC" w:rsidRPr="00447F3E">
        <w:instrText xml:space="preserve"> REF _Ref114668139 \r \h  \* MERGEFORMAT </w:instrText>
      </w:r>
      <w:r w:rsidR="004148AC" w:rsidRPr="00447F3E">
        <w:fldChar w:fldCharType="separate"/>
      </w:r>
      <w:r w:rsidR="002E3417">
        <w:t>12.1.3</w:t>
      </w:r>
      <w:r w:rsidR="004148AC" w:rsidRPr="00447F3E">
        <w:fldChar w:fldCharType="end"/>
      </w:r>
      <w:r w:rsidR="004148AC">
        <w:t>,</w:t>
      </w:r>
      <w: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F4C00D4" w14:textId="7083D96B" w:rsidR="008175D2" w:rsidRDefault="00000000">
      <w:pPr>
        <w:pStyle w:val="Nivel2"/>
        <w:numPr>
          <w:ilvl w:val="1"/>
          <w:numId w:val="1"/>
        </w:numPr>
        <w:spacing w:before="288" w:after="288" w:line="312" w:lineRule="auto"/>
        <w:ind w:left="0" w:firstLine="567"/>
      </w:pPr>
      <w:r>
        <w:t xml:space="preserve">Poderá ser aplicada ao responsável a sanção de declaração de inidoneidade para licitar ou contratar, em decorrência da prática das infrações dispostas nos </w:t>
      </w:r>
      <w:r>
        <w:rPr>
          <w:color w:val="auto"/>
        </w:rPr>
        <w:t xml:space="preserve">itens </w:t>
      </w:r>
      <w:r w:rsidR="004148AC" w:rsidRPr="00447F3E">
        <w:fldChar w:fldCharType="begin"/>
      </w:r>
      <w:r w:rsidR="004148AC" w:rsidRPr="00447F3E">
        <w:instrText xml:space="preserve"> REF _Ref114668249 \r \h  \* MERGEFORMAT </w:instrText>
      </w:r>
      <w:r w:rsidR="004148AC" w:rsidRPr="00447F3E">
        <w:fldChar w:fldCharType="separate"/>
      </w:r>
      <w:r w:rsidR="002E3417">
        <w:t>12.1.4</w:t>
      </w:r>
      <w:r w:rsidR="004148AC" w:rsidRPr="00447F3E">
        <w:fldChar w:fldCharType="end"/>
      </w:r>
      <w:r w:rsidR="004148AC" w:rsidRPr="00447F3E">
        <w:t xml:space="preserve">, </w:t>
      </w:r>
      <w:r w:rsidR="004148AC" w:rsidRPr="00447F3E">
        <w:fldChar w:fldCharType="begin"/>
      </w:r>
      <w:r w:rsidR="004148AC" w:rsidRPr="00447F3E">
        <w:instrText xml:space="preserve"> REF _Ref114668245 \r \h  \* MERGEFORMAT </w:instrText>
      </w:r>
      <w:r w:rsidR="004148AC" w:rsidRPr="00447F3E">
        <w:fldChar w:fldCharType="separate"/>
      </w:r>
      <w:r w:rsidR="002E3417">
        <w:t>12.1.5</w:t>
      </w:r>
      <w:r w:rsidR="004148AC" w:rsidRPr="00447F3E">
        <w:fldChar w:fldCharType="end"/>
      </w:r>
      <w:r w:rsidR="004148AC" w:rsidRPr="00447F3E">
        <w:t xml:space="preserve">, </w:t>
      </w:r>
      <w:r w:rsidR="004148AC" w:rsidRPr="00447F3E">
        <w:fldChar w:fldCharType="begin"/>
      </w:r>
      <w:r w:rsidR="004148AC" w:rsidRPr="00447F3E">
        <w:instrText xml:space="preserve"> REF _Ref114668247 \r \h  \* MERGEFORMAT </w:instrText>
      </w:r>
      <w:r w:rsidR="004148AC" w:rsidRPr="00447F3E">
        <w:fldChar w:fldCharType="separate"/>
      </w:r>
      <w:r w:rsidR="002E3417">
        <w:t>12.1.6</w:t>
      </w:r>
      <w:r w:rsidR="004148AC" w:rsidRPr="00447F3E">
        <w:fldChar w:fldCharType="end"/>
      </w:r>
      <w:r w:rsidR="004148AC" w:rsidRPr="00447F3E">
        <w:t xml:space="preserve">, </w:t>
      </w:r>
      <w:r w:rsidR="004148AC" w:rsidRPr="00447F3E">
        <w:fldChar w:fldCharType="begin"/>
      </w:r>
      <w:r w:rsidR="004148AC" w:rsidRPr="00447F3E">
        <w:instrText xml:space="preserve"> REF _Ref114668251 \r \h  \* MERGEFORMAT </w:instrText>
      </w:r>
      <w:r w:rsidR="004148AC" w:rsidRPr="00447F3E">
        <w:fldChar w:fldCharType="separate"/>
      </w:r>
      <w:r w:rsidR="002E3417">
        <w:t>12.1.7</w:t>
      </w:r>
      <w:r w:rsidR="004148AC" w:rsidRPr="00447F3E">
        <w:fldChar w:fldCharType="end"/>
      </w:r>
      <w:r w:rsidR="004148AC" w:rsidRPr="00447F3E">
        <w:t xml:space="preserve"> e </w:t>
      </w:r>
      <w:r w:rsidR="004148AC" w:rsidRPr="00447F3E">
        <w:fldChar w:fldCharType="begin"/>
      </w:r>
      <w:r w:rsidR="004148AC" w:rsidRPr="00447F3E">
        <w:instrText xml:space="preserve"> REF _Ref114668252 \r \h  \* MERGEFORMAT </w:instrText>
      </w:r>
      <w:r w:rsidR="004148AC" w:rsidRPr="00447F3E">
        <w:fldChar w:fldCharType="separate"/>
      </w:r>
      <w:r w:rsidR="002E3417">
        <w:t>12.1.8</w:t>
      </w:r>
      <w:r w:rsidR="004148AC" w:rsidRPr="00447F3E">
        <w:fldChar w:fldCharType="end"/>
      </w:r>
      <w:r>
        <w:t xml:space="preserve">, </w:t>
      </w:r>
      <w:r>
        <w:rPr>
          <w:color w:val="auto"/>
        </w:rPr>
        <w:t xml:space="preserve">bem como pelas infrações administrativas previstas nos itens </w:t>
      </w:r>
      <w:r w:rsidR="004148AC" w:rsidRPr="00447F3E">
        <w:fldChar w:fldCharType="begin"/>
      </w:r>
      <w:r w:rsidR="004148AC" w:rsidRPr="00447F3E">
        <w:instrText xml:space="preserve"> REF _Ref114668085 \r \h  \* MERGEFORMAT </w:instrText>
      </w:r>
      <w:r w:rsidR="004148AC" w:rsidRPr="00447F3E">
        <w:fldChar w:fldCharType="separate"/>
      </w:r>
      <w:r w:rsidR="002E3417">
        <w:t>12.1.1</w:t>
      </w:r>
      <w:r w:rsidR="004148AC" w:rsidRPr="00447F3E">
        <w:fldChar w:fldCharType="end"/>
      </w:r>
      <w:r w:rsidR="004148AC" w:rsidRPr="00447F3E">
        <w:t xml:space="preserve">, </w:t>
      </w:r>
      <w:r w:rsidR="004148AC" w:rsidRPr="00447F3E">
        <w:fldChar w:fldCharType="begin"/>
      </w:r>
      <w:r w:rsidR="004148AC" w:rsidRPr="00447F3E">
        <w:instrText xml:space="preserve"> REF _Ref114668108 \r \h  \* MERGEFORMAT </w:instrText>
      </w:r>
      <w:r w:rsidR="004148AC" w:rsidRPr="00447F3E">
        <w:fldChar w:fldCharType="separate"/>
      </w:r>
      <w:r w:rsidR="002E3417">
        <w:t>12.1.2</w:t>
      </w:r>
      <w:r w:rsidR="004148AC" w:rsidRPr="00447F3E">
        <w:fldChar w:fldCharType="end"/>
      </w:r>
      <w:r w:rsidR="004148AC" w:rsidRPr="00447F3E">
        <w:t xml:space="preserve"> e </w:t>
      </w:r>
      <w:r w:rsidR="004148AC" w:rsidRPr="00447F3E">
        <w:fldChar w:fldCharType="begin"/>
      </w:r>
      <w:r w:rsidR="004148AC" w:rsidRPr="00447F3E">
        <w:instrText xml:space="preserve"> REF _Ref114668139 \r \h  \* MERGEFORMAT </w:instrText>
      </w:r>
      <w:r w:rsidR="004148AC" w:rsidRPr="00447F3E">
        <w:fldChar w:fldCharType="separate"/>
      </w:r>
      <w:r w:rsidR="002E3417">
        <w:t>12.1.3</w:t>
      </w:r>
      <w:r w:rsidR="004148AC" w:rsidRPr="00447F3E">
        <w:fldChar w:fldCharType="end"/>
      </w:r>
      <w:r>
        <w:rPr>
          <w:color w:val="auto"/>
        </w:rPr>
        <w:t xml:space="preserve"> </w:t>
      </w:r>
      <w:r>
        <w:t xml:space="preserve">que justifiquem a imposição de penalidade mais grave que a sanção de impedimento de licitar e contratar, cuja duração observará o prazo previsto no </w:t>
      </w:r>
      <w:hyperlink r:id="rId61" w:anchor="art156§5" w:history="1">
        <w:r>
          <w:rPr>
            <w:rStyle w:val="LinkdaInternet"/>
          </w:rPr>
          <w:t>art. 156, §5º, da Lei n.º 14.133/2021</w:t>
        </w:r>
      </w:hyperlink>
      <w:r>
        <w:t>.</w:t>
      </w:r>
    </w:p>
    <w:p w14:paraId="51C8C66B" w14:textId="553A03DC" w:rsidR="008175D2" w:rsidRDefault="00000000">
      <w:pPr>
        <w:pStyle w:val="Nivel2"/>
        <w:numPr>
          <w:ilvl w:val="1"/>
          <w:numId w:val="1"/>
        </w:numPr>
        <w:spacing w:before="288" w:after="288" w:line="312" w:lineRule="auto"/>
        <w:ind w:left="0" w:firstLine="567"/>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REF _Ref114668139 \r \h</w:instrText>
      </w:r>
      <w:r>
        <w:fldChar w:fldCharType="separate"/>
      </w:r>
      <w:r w:rsidR="002E3417">
        <w:t>12.1.3</w:t>
      </w:r>
      <w:r>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62">
        <w:r>
          <w:rPr>
            <w:rStyle w:val="LinkdaInternet"/>
          </w:rPr>
          <w:t>art. 45, §4º da IN SEGES/ME n.º 73, de 2022</w:t>
        </w:r>
      </w:hyperlink>
      <w:r>
        <w:t xml:space="preserve">. </w:t>
      </w:r>
    </w:p>
    <w:p w14:paraId="1E70C506" w14:textId="77777777" w:rsidR="008175D2" w:rsidRDefault="00000000">
      <w:pPr>
        <w:pStyle w:val="Nivel2"/>
        <w:numPr>
          <w:ilvl w:val="1"/>
          <w:numId w:val="1"/>
        </w:numPr>
        <w:spacing w:before="288" w:after="288" w:line="312" w:lineRule="auto"/>
        <w:ind w:left="0" w:firstLine="567"/>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7433BF6" w14:textId="77777777" w:rsidR="008175D2" w:rsidRDefault="00000000">
      <w:pPr>
        <w:pStyle w:val="Nivel2"/>
        <w:numPr>
          <w:ilvl w:val="1"/>
          <w:numId w:val="1"/>
        </w:numPr>
        <w:spacing w:before="288" w:after="288" w:line="312" w:lineRule="auto"/>
        <w:ind w:left="0" w:firstLine="567"/>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96042D5" w14:textId="77777777" w:rsidR="008175D2" w:rsidRDefault="00000000">
      <w:pPr>
        <w:pStyle w:val="Nivel2"/>
        <w:numPr>
          <w:ilvl w:val="1"/>
          <w:numId w:val="1"/>
        </w:numPr>
        <w:spacing w:before="288" w:after="288" w:line="312" w:lineRule="auto"/>
        <w:ind w:left="0" w:firstLine="567"/>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CF09F87" w14:textId="77777777" w:rsidR="008175D2" w:rsidRDefault="00000000">
      <w:pPr>
        <w:pStyle w:val="Nivel2"/>
        <w:numPr>
          <w:ilvl w:val="1"/>
          <w:numId w:val="1"/>
        </w:numPr>
        <w:spacing w:before="288" w:after="288" w:line="312" w:lineRule="auto"/>
        <w:ind w:left="0" w:firstLine="567"/>
      </w:pPr>
      <w:r>
        <w:lastRenderedPageBreak/>
        <w:t>O recurso e o pedido de reconsideração terão efeito suspensivo do ato ou da decisão recorrida até que sobrevenha decisão final da autoridade competente.</w:t>
      </w:r>
    </w:p>
    <w:p w14:paraId="5624AFB8" w14:textId="7B25826D" w:rsidR="008175D2" w:rsidRDefault="00000000">
      <w:pPr>
        <w:pStyle w:val="Nivel2"/>
        <w:numPr>
          <w:ilvl w:val="1"/>
          <w:numId w:val="1"/>
        </w:numPr>
        <w:spacing w:before="288" w:after="288" w:line="312" w:lineRule="auto"/>
        <w:ind w:left="0" w:firstLine="567"/>
      </w:pPr>
      <w:r>
        <w:t>A aplicação das sanções previstas neste edital não exclui, em hipótese alguma, a obrigação de reparação integral dos danos causados.</w:t>
      </w:r>
    </w:p>
    <w:p w14:paraId="69098D07" w14:textId="77777777" w:rsidR="00940B8C" w:rsidRDefault="00940B8C" w:rsidP="00940B8C">
      <w:pPr>
        <w:pStyle w:val="Nivel2"/>
        <w:spacing w:before="288" w:after="288" w:line="312" w:lineRule="auto"/>
        <w:ind w:left="567"/>
      </w:pPr>
    </w:p>
    <w:p w14:paraId="58761017" w14:textId="77777777" w:rsidR="008175D2" w:rsidRDefault="00000000">
      <w:pPr>
        <w:pStyle w:val="Nivel01"/>
        <w:numPr>
          <w:ilvl w:val="0"/>
          <w:numId w:val="1"/>
        </w:numPr>
        <w:spacing w:before="288" w:after="288" w:line="312" w:lineRule="auto"/>
        <w:ind w:left="0" w:firstLine="0"/>
        <w:rPr>
          <w:highlight w:val="lightGray"/>
          <w:lang w:eastAsia="en-US"/>
        </w:rPr>
      </w:pPr>
      <w:bookmarkStart w:id="61" w:name="_Toc139887781"/>
      <w:r>
        <w:rPr>
          <w:highlight w:val="lightGray"/>
          <w:lang w:eastAsia="en-US"/>
        </w:rPr>
        <w:t>DA IMPUGNAÇÃO AO EDITAL E DO PEDIDO DE ESCLARECIMENTO</w:t>
      </w:r>
      <w:bookmarkEnd w:id="61"/>
    </w:p>
    <w:p w14:paraId="445431EC" w14:textId="77777777" w:rsidR="008175D2" w:rsidRDefault="00000000">
      <w:pPr>
        <w:pStyle w:val="Nivel2"/>
        <w:numPr>
          <w:ilvl w:val="1"/>
          <w:numId w:val="1"/>
        </w:numPr>
        <w:spacing w:before="288" w:after="288" w:line="312" w:lineRule="auto"/>
        <w:ind w:left="0" w:firstLine="567"/>
      </w:pPr>
      <w:r>
        <w:t xml:space="preserve">Qualquer pessoa é parte legítima para impugnar este Edital por irregularidade na aplicação da </w:t>
      </w:r>
      <w:hyperlink r:id="rId63">
        <w:r>
          <w:rPr>
            <w:rStyle w:val="LinkdaInternet"/>
          </w:rPr>
          <w:t>Lei nº 14.133, de 2021</w:t>
        </w:r>
      </w:hyperlink>
      <w:r>
        <w:t>, devendo protocolar o pedido até 3 (cinco) dias úteis antes da data da abertura do certame.</w:t>
      </w:r>
    </w:p>
    <w:p w14:paraId="6D0C1654" w14:textId="77777777" w:rsidR="008175D2" w:rsidRDefault="00000000">
      <w:pPr>
        <w:pStyle w:val="Nivel2"/>
        <w:numPr>
          <w:ilvl w:val="1"/>
          <w:numId w:val="1"/>
        </w:numPr>
        <w:spacing w:before="288" w:after="288" w:line="312" w:lineRule="auto"/>
        <w:ind w:left="0" w:firstLine="567"/>
      </w:pPr>
      <w:r>
        <w:t>A resposta à impugnação ou ao pedido de esclarecimento será divulgado em sítio eletrônico oficial no prazo de até 3 (três) dias úteis, limitado ao último dia útil anterior à data da abertura do certame.</w:t>
      </w:r>
    </w:p>
    <w:p w14:paraId="03C18E6E" w14:textId="77777777" w:rsidR="008175D2" w:rsidRDefault="00000000">
      <w:pPr>
        <w:pStyle w:val="Nivel2"/>
        <w:numPr>
          <w:ilvl w:val="1"/>
          <w:numId w:val="1"/>
        </w:numPr>
        <w:spacing w:before="288" w:after="288" w:line="312" w:lineRule="auto"/>
        <w:ind w:left="0" w:firstLine="567"/>
      </w:pPr>
      <w:r>
        <w:t xml:space="preserve">A impugnação e o pedido de esclarecimento poderão ser realizados por forma eletrônica, pelo e-mail </w:t>
      </w:r>
      <w:hyperlink r:id="rId64" w:history="1">
        <w:r>
          <w:rPr>
            <w:rStyle w:val="Hyperlink"/>
            <w:b/>
          </w:rPr>
          <w:t>cpl@id.uff.br</w:t>
        </w:r>
      </w:hyperlink>
      <w:r>
        <w:rPr>
          <w:rStyle w:val="Hyperlink"/>
          <w:b/>
        </w:rPr>
        <w:t>.</w:t>
      </w:r>
    </w:p>
    <w:p w14:paraId="3381B374" w14:textId="77777777" w:rsidR="008175D2" w:rsidRDefault="00000000">
      <w:pPr>
        <w:pStyle w:val="Nivel2"/>
        <w:numPr>
          <w:ilvl w:val="1"/>
          <w:numId w:val="1"/>
        </w:numPr>
        <w:spacing w:line="360" w:lineRule="auto"/>
        <w:ind w:left="0" w:firstLine="567"/>
      </w:pPr>
      <w:r>
        <w:t>As impugnações e pedidos de esclarecimentos não suspendem os prazos previstos no certame.</w:t>
      </w:r>
    </w:p>
    <w:p w14:paraId="11CE4A67" w14:textId="77777777" w:rsidR="008175D2" w:rsidRDefault="00000000">
      <w:pPr>
        <w:pStyle w:val="Nivel3"/>
        <w:numPr>
          <w:ilvl w:val="2"/>
          <w:numId w:val="1"/>
        </w:numPr>
        <w:spacing w:line="360" w:lineRule="auto"/>
        <w:ind w:left="567" w:firstLine="567"/>
      </w:pPr>
      <w:r>
        <w:t>A concessão de efeito suspensivo à impugnação é medida excepcional e deverá ser motivada pelo agente de contratação, nos autos do processo de licitação.</w:t>
      </w:r>
    </w:p>
    <w:p w14:paraId="3208FC0E" w14:textId="60316EE2" w:rsidR="008175D2" w:rsidRDefault="00000000">
      <w:pPr>
        <w:pStyle w:val="Nivel2"/>
        <w:numPr>
          <w:ilvl w:val="1"/>
          <w:numId w:val="1"/>
        </w:numPr>
        <w:spacing w:before="288" w:after="288" w:line="312" w:lineRule="auto"/>
        <w:ind w:left="0" w:firstLine="567"/>
      </w:pPr>
      <w:r>
        <w:t>Acolhida a impugnação, será definida e publicada nova data para a realização do certame.</w:t>
      </w:r>
    </w:p>
    <w:p w14:paraId="6377AFD0" w14:textId="77777777" w:rsidR="00940B8C" w:rsidRDefault="00940B8C" w:rsidP="00940B8C">
      <w:pPr>
        <w:pStyle w:val="Nivel2"/>
        <w:spacing w:before="288" w:after="288" w:line="312" w:lineRule="auto"/>
        <w:ind w:left="567"/>
      </w:pPr>
    </w:p>
    <w:p w14:paraId="1DBA6620" w14:textId="77777777" w:rsidR="008175D2" w:rsidRDefault="00000000">
      <w:pPr>
        <w:pStyle w:val="Nivel01"/>
        <w:numPr>
          <w:ilvl w:val="0"/>
          <w:numId w:val="1"/>
        </w:numPr>
        <w:spacing w:before="288" w:after="288" w:line="312" w:lineRule="auto"/>
        <w:ind w:left="0" w:firstLine="0"/>
        <w:rPr>
          <w:highlight w:val="lightGray"/>
          <w:lang w:eastAsia="en-US"/>
        </w:rPr>
      </w:pPr>
      <w:bookmarkStart w:id="62" w:name="_Toc139887782"/>
      <w:r>
        <w:rPr>
          <w:highlight w:val="lightGray"/>
          <w:lang w:eastAsia="en-US"/>
        </w:rPr>
        <w:t>DAS DISPOSIÇÕES GERAIS</w:t>
      </w:r>
      <w:bookmarkEnd w:id="62"/>
    </w:p>
    <w:p w14:paraId="12ECA694" w14:textId="77777777" w:rsidR="008175D2" w:rsidRDefault="00000000">
      <w:pPr>
        <w:pStyle w:val="Nivel2"/>
        <w:numPr>
          <w:ilvl w:val="1"/>
          <w:numId w:val="1"/>
        </w:numPr>
        <w:spacing w:before="288" w:after="288" w:line="312" w:lineRule="auto"/>
        <w:ind w:left="0" w:firstLine="567"/>
      </w:pPr>
      <w:r>
        <w:t>Será divulgada ata da sessão pública no sistema eletrônico.</w:t>
      </w:r>
    </w:p>
    <w:p w14:paraId="1BBF4426" w14:textId="77777777" w:rsidR="008175D2" w:rsidRDefault="00000000">
      <w:pPr>
        <w:pStyle w:val="Nivel2"/>
        <w:numPr>
          <w:ilvl w:val="1"/>
          <w:numId w:val="1"/>
        </w:numPr>
        <w:spacing w:before="288" w:after="288" w:line="312" w:lineRule="auto"/>
        <w:ind w:left="0" w:firstLine="567"/>
        <w:rPr>
          <w:rFonts w:eastAsia="Times New Roman"/>
        </w:rPr>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3A62B1E" w14:textId="77777777" w:rsidR="008175D2" w:rsidRDefault="00000000">
      <w:pPr>
        <w:pStyle w:val="Nivel2"/>
        <w:numPr>
          <w:ilvl w:val="1"/>
          <w:numId w:val="1"/>
        </w:numPr>
        <w:spacing w:before="288" w:after="288" w:line="312" w:lineRule="auto"/>
        <w:ind w:left="0" w:firstLine="567"/>
        <w:rPr>
          <w:rFonts w:eastAsia="Times New Roman"/>
        </w:rPr>
      </w:pPr>
      <w:r>
        <w:t>Todas as referências de tempo no Edital, no aviso e durante a sessão pública observarão o horário de Brasília - DF.</w:t>
      </w:r>
    </w:p>
    <w:p w14:paraId="68D0D20C" w14:textId="77777777" w:rsidR="008175D2" w:rsidRDefault="00000000">
      <w:pPr>
        <w:pStyle w:val="Nivel2"/>
        <w:numPr>
          <w:ilvl w:val="1"/>
          <w:numId w:val="1"/>
        </w:numPr>
        <w:spacing w:before="288" w:after="288" w:line="312" w:lineRule="auto"/>
        <w:ind w:left="0" w:firstLine="567"/>
        <w:rPr>
          <w:rFonts w:eastAsia="Times New Roman"/>
        </w:rPr>
      </w:pPr>
      <w:r>
        <w:t>A homologação do resultado desta licitação não implicará direito à contratação.</w:t>
      </w:r>
    </w:p>
    <w:p w14:paraId="2E170062" w14:textId="77777777" w:rsidR="008175D2" w:rsidRDefault="00000000">
      <w:pPr>
        <w:pStyle w:val="Nivel2"/>
        <w:numPr>
          <w:ilvl w:val="1"/>
          <w:numId w:val="1"/>
        </w:numPr>
        <w:spacing w:before="288" w:after="288" w:line="312" w:lineRule="auto"/>
        <w:ind w:left="0" w:firstLine="567"/>
        <w:rPr>
          <w:rFonts w:eastAsia="Times New Roman"/>
        </w:rPr>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768A44" w14:textId="77777777" w:rsidR="008175D2" w:rsidRDefault="00000000">
      <w:pPr>
        <w:pStyle w:val="Nivel2"/>
        <w:numPr>
          <w:ilvl w:val="1"/>
          <w:numId w:val="1"/>
        </w:numPr>
        <w:spacing w:before="288" w:after="288" w:line="312" w:lineRule="auto"/>
        <w:ind w:left="0" w:firstLine="567"/>
        <w:rPr>
          <w:rFonts w:eastAsia="Times New Roman"/>
        </w:rPr>
      </w:pPr>
      <w: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35A3244D" w14:textId="77777777" w:rsidR="008175D2" w:rsidRDefault="00000000">
      <w:pPr>
        <w:pStyle w:val="Nivel2"/>
        <w:numPr>
          <w:ilvl w:val="1"/>
          <w:numId w:val="1"/>
        </w:numPr>
        <w:spacing w:before="288" w:after="288" w:line="312" w:lineRule="auto"/>
        <w:ind w:left="0" w:firstLine="567"/>
        <w:rPr>
          <w:rFonts w:eastAsia="Times New Roman"/>
        </w:rPr>
      </w:pPr>
      <w:r>
        <w:t>Na contagem dos prazos estabelecidos neste Edital e seus Anexos, excluir-se-á o dia do início e incluir-se-á o do vencimento. Só se iniciam e vencem os prazos em dias de expediente na Administração.</w:t>
      </w:r>
    </w:p>
    <w:p w14:paraId="4EB47065" w14:textId="77777777" w:rsidR="008175D2" w:rsidRDefault="00000000">
      <w:pPr>
        <w:pStyle w:val="Nivel2"/>
        <w:numPr>
          <w:ilvl w:val="1"/>
          <w:numId w:val="1"/>
        </w:numPr>
        <w:spacing w:before="288" w:after="288" w:line="312" w:lineRule="auto"/>
        <w:ind w:left="0" w:firstLine="567"/>
        <w:rPr>
          <w:rFonts w:eastAsia="Times New Roman"/>
        </w:rPr>
      </w:pPr>
      <w:r>
        <w:t>O desatendimento de exigências formais não essenciais não importará o afastamento do licitante, desde que seja possível o aproveitamento do ato, observados os princípios da isonomia e do interesse público.</w:t>
      </w:r>
    </w:p>
    <w:p w14:paraId="7B48A509" w14:textId="77777777" w:rsidR="008175D2" w:rsidRDefault="00000000">
      <w:pPr>
        <w:pStyle w:val="Nivel2"/>
        <w:numPr>
          <w:ilvl w:val="1"/>
          <w:numId w:val="1"/>
        </w:numPr>
        <w:spacing w:before="288" w:after="288" w:line="312" w:lineRule="auto"/>
        <w:ind w:left="0" w:firstLine="567"/>
        <w:rPr>
          <w:rFonts w:eastAsia="Times New Roman"/>
        </w:rPr>
      </w:pPr>
      <w:r>
        <w:t>Em caso de divergência entre disposições deste Edital e de seus anexos ou demais peças que compõem o processo, prevalecerá as deste Edital.</w:t>
      </w:r>
    </w:p>
    <w:p w14:paraId="2CF03C03" w14:textId="77777777" w:rsidR="008175D2" w:rsidRDefault="00000000">
      <w:pPr>
        <w:pStyle w:val="Nivel2"/>
        <w:numPr>
          <w:ilvl w:val="1"/>
          <w:numId w:val="1"/>
        </w:numPr>
        <w:spacing w:before="288" w:after="288" w:line="312" w:lineRule="auto"/>
        <w:ind w:left="0" w:firstLine="567"/>
        <w:rPr>
          <w:rFonts w:eastAsia="Times New Roman"/>
        </w:rPr>
      </w:pPr>
      <w:r>
        <w:t xml:space="preserve">O Edital e seus anexos </w:t>
      </w:r>
      <w:r>
        <w:rPr>
          <w:color w:val="auto"/>
        </w:rPr>
        <w:t xml:space="preserve">estão disponíveis, na íntegra, no Portal Nacional de Contratações Públicas (PNCP) e </w:t>
      </w:r>
      <w:r>
        <w:t xml:space="preserve">endereço eletrônico </w:t>
      </w:r>
      <w:hyperlink r:id="rId65">
        <w:r>
          <w:t>www.uff.br/licitacoes</w:t>
        </w:r>
      </w:hyperlink>
      <w:r>
        <w:t>. Os autos do processo administrativo são digitais e podem ser consultados, por qualquer interessado, por meio do clique no nº do processo, constante também do endereço eletrônico &lt;</w:t>
      </w:r>
      <w:hyperlink r:id="rId66">
        <w:r>
          <w:t xml:space="preserve"> </w:t>
        </w:r>
      </w:hyperlink>
      <w:hyperlink r:id="rId67">
        <w:r>
          <w:t>www.uff.br/licitacoes</w:t>
        </w:r>
      </w:hyperlink>
      <w:r>
        <w:t xml:space="preserve"> &gt; </w:t>
      </w:r>
    </w:p>
    <w:p w14:paraId="173B0EBE" w14:textId="77777777" w:rsidR="008175D2" w:rsidRDefault="00000000">
      <w:pPr>
        <w:pStyle w:val="Nivel2"/>
        <w:numPr>
          <w:ilvl w:val="1"/>
          <w:numId w:val="1"/>
        </w:numPr>
        <w:spacing w:line="360" w:lineRule="auto"/>
        <w:ind w:left="0" w:firstLine="567"/>
        <w:rPr>
          <w:rFonts w:eastAsia="Times New Roman"/>
        </w:rPr>
      </w:pPr>
      <w:r>
        <w:t>Integram este Edital, para todos os fins e efeitos, os seguintes anexos:</w:t>
      </w:r>
    </w:p>
    <w:p w14:paraId="6FDFE80F" w14:textId="7E9AA7B9" w:rsidR="0029051D" w:rsidRPr="0029051D" w:rsidRDefault="00C94E6A">
      <w:pPr>
        <w:pStyle w:val="Nivel3"/>
        <w:numPr>
          <w:ilvl w:val="2"/>
          <w:numId w:val="1"/>
        </w:numPr>
        <w:spacing w:line="240" w:lineRule="auto"/>
        <w:ind w:left="567" w:firstLine="567"/>
      </w:pPr>
      <w:r>
        <w:rPr>
          <w:b/>
          <w:bCs/>
        </w:rPr>
        <w:t>ANEXO I</w:t>
      </w:r>
      <w:r>
        <w:t xml:space="preserve"> – T</w:t>
      </w:r>
      <w:r w:rsidRPr="00C94E6A">
        <w:t xml:space="preserve">ermo de </w:t>
      </w:r>
      <w:r>
        <w:t>R</w:t>
      </w:r>
      <w:r w:rsidRPr="00C94E6A">
        <w:t>eferência</w:t>
      </w:r>
    </w:p>
    <w:p w14:paraId="6DCE8093" w14:textId="310736B5" w:rsidR="0029051D" w:rsidRPr="00A906D0" w:rsidRDefault="0029051D" w:rsidP="0029051D">
      <w:pPr>
        <w:pStyle w:val="Nivel4"/>
        <w:numPr>
          <w:ilvl w:val="3"/>
          <w:numId w:val="1"/>
        </w:numPr>
        <w:spacing w:line="240" w:lineRule="auto"/>
        <w:ind w:left="1276" w:firstLine="284"/>
      </w:pPr>
      <w:r w:rsidRPr="00A906D0">
        <w:rPr>
          <w:b/>
          <w:bCs/>
        </w:rPr>
        <w:t xml:space="preserve">Apêndice </w:t>
      </w:r>
      <w:r w:rsidR="00EC115B" w:rsidRPr="00A906D0">
        <w:rPr>
          <w:b/>
          <w:bCs/>
        </w:rPr>
        <w:t xml:space="preserve">ao </w:t>
      </w:r>
      <w:r w:rsidR="00C94E6A" w:rsidRPr="00A906D0">
        <w:rPr>
          <w:b/>
          <w:bCs/>
        </w:rPr>
        <w:t>Anexo I</w:t>
      </w:r>
      <w:r w:rsidRPr="00A906D0">
        <w:t xml:space="preserve"> - Estudo Técnico Preliminar</w:t>
      </w:r>
    </w:p>
    <w:p w14:paraId="3FF6FA8C" w14:textId="07379664" w:rsidR="00C94E6A" w:rsidRDefault="00C94E6A">
      <w:pPr>
        <w:pStyle w:val="Nivel3"/>
        <w:numPr>
          <w:ilvl w:val="2"/>
          <w:numId w:val="1"/>
        </w:numPr>
        <w:spacing w:line="240" w:lineRule="auto"/>
        <w:ind w:left="567" w:firstLine="567"/>
      </w:pPr>
      <w:r>
        <w:rPr>
          <w:b/>
          <w:bCs/>
        </w:rPr>
        <w:t>ANEXO I-A</w:t>
      </w:r>
      <w:r>
        <w:t xml:space="preserve"> – Planilha </w:t>
      </w:r>
      <w:r w:rsidR="002A70ED">
        <w:t>Estimativa</w:t>
      </w:r>
    </w:p>
    <w:p w14:paraId="2FFE5958" w14:textId="6EB0E18F" w:rsidR="002A70ED" w:rsidRPr="00C94E6A" w:rsidRDefault="002A70ED">
      <w:pPr>
        <w:pStyle w:val="Nivel3"/>
        <w:numPr>
          <w:ilvl w:val="2"/>
          <w:numId w:val="1"/>
        </w:numPr>
        <w:spacing w:line="240" w:lineRule="auto"/>
        <w:ind w:left="567" w:firstLine="567"/>
      </w:pPr>
      <w:r>
        <w:rPr>
          <w:b/>
          <w:bCs/>
        </w:rPr>
        <w:t>ANEXO I-B</w:t>
      </w:r>
      <w:r>
        <w:t xml:space="preserve"> – Procedimento para Entregas de Materiais e Locais</w:t>
      </w:r>
    </w:p>
    <w:p w14:paraId="696E0CAC" w14:textId="0A998E5B" w:rsidR="008175D2" w:rsidRDefault="00000000">
      <w:pPr>
        <w:pStyle w:val="Nivel3"/>
        <w:numPr>
          <w:ilvl w:val="2"/>
          <w:numId w:val="1"/>
        </w:numPr>
        <w:spacing w:line="240" w:lineRule="auto"/>
        <w:ind w:left="567" w:firstLine="567"/>
      </w:pPr>
      <w:r>
        <w:rPr>
          <w:b/>
          <w:bCs/>
        </w:rPr>
        <w:t>ANEXO II</w:t>
      </w:r>
      <w:r>
        <w:t xml:space="preserve"> – </w:t>
      </w:r>
      <w:r w:rsidR="00C94E6A">
        <w:t>Minuta de Termo de Contrato</w:t>
      </w:r>
      <w:r>
        <w:t xml:space="preserve">; </w:t>
      </w:r>
    </w:p>
    <w:p w14:paraId="3DE900D2" w14:textId="3E197067" w:rsidR="008175D2" w:rsidRDefault="00000000">
      <w:pPr>
        <w:pStyle w:val="Nivel3"/>
        <w:numPr>
          <w:ilvl w:val="2"/>
          <w:numId w:val="1"/>
        </w:numPr>
        <w:spacing w:line="240" w:lineRule="auto"/>
        <w:ind w:left="567" w:firstLine="567"/>
      </w:pPr>
      <w:r>
        <w:rPr>
          <w:b/>
          <w:bCs/>
        </w:rPr>
        <w:t>ANEXO III</w:t>
      </w:r>
      <w:r>
        <w:t xml:space="preserve"> –</w:t>
      </w:r>
      <w:r w:rsidR="0029051D">
        <w:t xml:space="preserve"> </w:t>
      </w:r>
      <w:r w:rsidR="003F14F5">
        <w:t>Modelo de Declaração de Preposto e Ambiental</w:t>
      </w:r>
      <w:r>
        <w:t>;</w:t>
      </w:r>
    </w:p>
    <w:p w14:paraId="2ED14611" w14:textId="2C45707F" w:rsidR="008175D2" w:rsidRDefault="00000000">
      <w:pPr>
        <w:pStyle w:val="Nivel3"/>
        <w:numPr>
          <w:ilvl w:val="2"/>
          <w:numId w:val="1"/>
        </w:numPr>
        <w:spacing w:line="240" w:lineRule="auto"/>
        <w:ind w:left="567" w:firstLine="567"/>
      </w:pPr>
      <w:r>
        <w:rPr>
          <w:b/>
          <w:bCs/>
        </w:rPr>
        <w:t>ANEXO IV</w:t>
      </w:r>
      <w:r>
        <w:t xml:space="preserve"> – </w:t>
      </w:r>
      <w:r w:rsidR="003F14F5">
        <w:t>Minuta de Ata de Registro de Preços</w:t>
      </w:r>
      <w:r>
        <w:t>;</w:t>
      </w:r>
    </w:p>
    <w:p w14:paraId="6B4B44AD" w14:textId="036F324B" w:rsidR="00A906D0" w:rsidRDefault="00A906D0">
      <w:pPr>
        <w:pStyle w:val="Nivel3"/>
        <w:numPr>
          <w:ilvl w:val="2"/>
          <w:numId w:val="1"/>
        </w:numPr>
        <w:spacing w:line="240" w:lineRule="auto"/>
        <w:ind w:left="567" w:firstLine="567"/>
      </w:pPr>
      <w:r>
        <w:rPr>
          <w:b/>
          <w:bCs/>
        </w:rPr>
        <w:t>ANEXO IV</w:t>
      </w:r>
      <w:r>
        <w:t xml:space="preserve"> – Termo de Responsabilidade sobre a Ata de Registro de Preços</w:t>
      </w:r>
    </w:p>
    <w:p w14:paraId="2D3E7CFD" w14:textId="77777777" w:rsidR="004F6115" w:rsidRPr="004F6115" w:rsidRDefault="004F6115" w:rsidP="00DE1584">
      <w:pPr>
        <w:pStyle w:val="Nivel3"/>
        <w:spacing w:line="240" w:lineRule="auto"/>
        <w:ind w:left="1134"/>
      </w:pPr>
    </w:p>
    <w:p w14:paraId="189325C5" w14:textId="77777777" w:rsidR="008175D2" w:rsidRDefault="008175D2">
      <w:pPr>
        <w:pStyle w:val="Nivel3"/>
        <w:spacing w:line="240" w:lineRule="auto"/>
        <w:ind w:left="1134"/>
      </w:pPr>
    </w:p>
    <w:p w14:paraId="601CC457" w14:textId="490AEBD9" w:rsidR="008175D2" w:rsidRDefault="00000000">
      <w:pPr>
        <w:spacing w:before="288" w:after="288" w:line="312" w:lineRule="auto"/>
        <w:ind w:firstLine="567"/>
        <w:jc w:val="center"/>
        <w:rPr>
          <w:rFonts w:ascii="Arial" w:eastAsia="MS Mincho" w:hAnsi="Arial" w:cs="Arial"/>
          <w:color w:val="000000"/>
          <w:sz w:val="20"/>
          <w:szCs w:val="20"/>
        </w:rPr>
      </w:pPr>
      <w:r>
        <w:rPr>
          <w:rFonts w:ascii="Arial" w:eastAsia="MS Mincho" w:hAnsi="Arial" w:cs="Arial"/>
          <w:color w:val="000000"/>
          <w:sz w:val="20"/>
          <w:szCs w:val="20"/>
        </w:rPr>
        <w:t>Niterói,</w:t>
      </w:r>
      <w:r w:rsidR="002F7421">
        <w:rPr>
          <w:rFonts w:ascii="Arial" w:eastAsia="MS Mincho" w:hAnsi="Arial" w:cs="Arial"/>
          <w:color w:val="000000"/>
          <w:sz w:val="20"/>
          <w:szCs w:val="20"/>
        </w:rPr>
        <w:t xml:space="preserve"> </w:t>
      </w:r>
      <w:r w:rsidR="008A294E">
        <w:rPr>
          <w:rFonts w:ascii="Arial" w:eastAsia="MS Mincho" w:hAnsi="Arial" w:cs="Arial"/>
          <w:color w:val="000000"/>
          <w:sz w:val="20"/>
          <w:szCs w:val="20"/>
        </w:rPr>
        <w:t>08</w:t>
      </w:r>
      <w:r>
        <w:rPr>
          <w:rFonts w:ascii="Arial" w:eastAsia="MS Mincho" w:hAnsi="Arial" w:cs="Arial"/>
          <w:color w:val="000000"/>
          <w:sz w:val="20"/>
          <w:szCs w:val="20"/>
        </w:rPr>
        <w:t xml:space="preserve"> de </w:t>
      </w:r>
      <w:r w:rsidR="008A294E">
        <w:rPr>
          <w:rFonts w:ascii="Arial" w:eastAsia="MS Mincho" w:hAnsi="Arial" w:cs="Arial"/>
          <w:color w:val="000000"/>
          <w:sz w:val="20"/>
          <w:szCs w:val="20"/>
        </w:rPr>
        <w:t>agosto</w:t>
      </w:r>
      <w:r>
        <w:rPr>
          <w:rFonts w:ascii="Arial" w:eastAsia="MS Mincho" w:hAnsi="Arial" w:cs="Arial"/>
          <w:color w:val="000000"/>
          <w:sz w:val="20"/>
          <w:szCs w:val="20"/>
        </w:rPr>
        <w:t xml:space="preserve"> de 2023</w:t>
      </w:r>
    </w:p>
    <w:p w14:paraId="211A6147" w14:textId="626CD865" w:rsidR="00707135" w:rsidRDefault="00A906D0">
      <w:pPr>
        <w:suppressAutoHyphens/>
        <w:jc w:val="center"/>
        <w:rPr>
          <w:rFonts w:ascii="Arial" w:eastAsia="Arial" w:hAnsi="Arial"/>
          <w:b/>
          <w:color w:val="000000"/>
          <w:sz w:val="20"/>
        </w:rPr>
      </w:pPr>
      <w:r>
        <w:rPr>
          <w:rFonts w:ascii="Arial" w:eastAsia="Arial" w:hAnsi="Arial"/>
          <w:b/>
          <w:color w:val="000000"/>
          <w:sz w:val="20"/>
        </w:rPr>
        <w:t>Hellen de Lima Medeiros da Silva</w:t>
      </w:r>
    </w:p>
    <w:p w14:paraId="3DA05E22" w14:textId="48A29AD3" w:rsidR="008175D2" w:rsidRDefault="00000000">
      <w:pPr>
        <w:suppressAutoHyphens/>
        <w:jc w:val="center"/>
        <w:rPr>
          <w:rFonts w:ascii="Arial" w:eastAsia="Arial" w:hAnsi="Arial"/>
          <w:b/>
          <w:color w:val="000000"/>
          <w:sz w:val="20"/>
        </w:rPr>
      </w:pPr>
      <w:r>
        <w:rPr>
          <w:rFonts w:ascii="Arial" w:eastAsia="Arial" w:hAnsi="Arial"/>
          <w:b/>
          <w:color w:val="000000"/>
          <w:sz w:val="20"/>
        </w:rPr>
        <w:t>Membro da CLI</w:t>
      </w:r>
    </w:p>
    <w:sectPr w:rsidR="008175D2">
      <w:headerReference w:type="default" r:id="rId68"/>
      <w:footerReference w:type="default" r:id="rId69"/>
      <w:pgSz w:w="11906" w:h="16838"/>
      <w:pgMar w:top="431"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68A30" w14:textId="77777777" w:rsidR="000C2072" w:rsidRDefault="000C2072">
      <w:r>
        <w:separator/>
      </w:r>
    </w:p>
  </w:endnote>
  <w:endnote w:type="continuationSeparator" w:id="0">
    <w:p w14:paraId="04F03EA4" w14:textId="77777777" w:rsidR="000C2072" w:rsidRDefault="000C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0"/>
    <w:family w:val="roman"/>
    <w:pitch w:val="default"/>
    <w:sig w:usb0="E0000AFF" w:usb1="500078FF" w:usb2="00000021" w:usb3="00000000" w:csb0="600001BF" w:csb1="DFF7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Zurich B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Ecofont_Spranq_eco_Sans" w:hAnsi="Ecofont_Spranq_eco_Sans" w:cs="Tahoma"/>
      </w:rPr>
      <w:id w:val="1701130803"/>
    </w:sdtPr>
    <w:sdtContent>
      <w:p w14:paraId="652760E6" w14:textId="3D5634EF" w:rsidR="008175D2" w:rsidRDefault="008175D2" w:rsidP="00A54E49">
        <w:pPr>
          <w:pStyle w:val="NormalWeb"/>
          <w:spacing w:beforeAutospacing="0" w:afterAutospacing="0" w:line="15" w:lineRule="atLeast"/>
        </w:pPr>
      </w:p>
      <w:p w14:paraId="32BD43AD" w14:textId="77777777" w:rsidR="008175D2" w:rsidRDefault="00000000">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1DA21CF" w14:textId="77777777" w:rsidR="008175D2" w:rsidRDefault="00000000">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Pr>
            <w:rFonts w:ascii="Arial" w:hAnsi="Arial" w:cs="Arial"/>
            <w:sz w:val="18"/>
            <w:szCs w:val="18"/>
          </w:rPr>
          <w:t>26</w:t>
        </w:r>
        <w:r>
          <w:rPr>
            <w:rFonts w:ascii="Arial" w:hAnsi="Arial" w:cs="Arial"/>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sz w:val="18"/>
            <w:szCs w:val="18"/>
          </w:rPr>
          <w:instrText>NUMPAGES \* ARABIC</w:instrText>
        </w:r>
        <w:r>
          <w:rPr>
            <w:rFonts w:ascii="Arial" w:hAnsi="Arial" w:cs="Arial"/>
            <w:sz w:val="18"/>
            <w:szCs w:val="18"/>
          </w:rPr>
          <w:fldChar w:fldCharType="separate"/>
        </w:r>
        <w:r>
          <w:rPr>
            <w:rFonts w:ascii="Arial" w:hAnsi="Arial" w:cs="Arial"/>
            <w:sz w:val="18"/>
            <w:szCs w:val="18"/>
          </w:rPr>
          <w:t>26</w:t>
        </w:r>
        <w:r>
          <w:rPr>
            <w:rFonts w:ascii="Arial" w:hAnsi="Arial" w:cs="Arial"/>
            <w:sz w:val="18"/>
            <w:szCs w:val="18"/>
          </w:rPr>
          <w:fldChar w:fldCharType="end"/>
        </w:r>
      </w:p>
      <w:p w14:paraId="484FD37F" w14:textId="77777777" w:rsidR="008175D2" w:rsidRDefault="00000000">
        <w:pPr>
          <w:pStyle w:val="Rodap"/>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08A18" w14:textId="77777777" w:rsidR="000C2072" w:rsidRDefault="000C2072">
      <w:r>
        <w:separator/>
      </w:r>
    </w:p>
  </w:footnote>
  <w:footnote w:type="continuationSeparator" w:id="0">
    <w:p w14:paraId="589323C0" w14:textId="77777777" w:rsidR="000C2072" w:rsidRDefault="000C2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1FFE" w14:textId="0369252F" w:rsidR="008175D2" w:rsidRDefault="00200B65">
    <w:pPr>
      <w:pStyle w:val="Cabealho"/>
      <w:jc w:val="right"/>
      <w:rPr>
        <w:rFonts w:ascii="Arial" w:hAnsi="Arial" w:cs="Arial"/>
        <w:sz w:val="20"/>
        <w:szCs w:val="20"/>
      </w:rPr>
    </w:pPr>
    <w:r>
      <w:rPr>
        <w:rFonts w:ascii="Arial" w:hAnsi="Arial" w:cs="Arial"/>
        <w:sz w:val="20"/>
        <w:szCs w:val="20"/>
      </w:rPr>
      <w:t xml:space="preserve"> EDITAL </w:t>
    </w:r>
    <w:r w:rsidR="00ED7974">
      <w:rPr>
        <w:rFonts w:ascii="Arial" w:hAnsi="Arial" w:cs="Arial"/>
        <w:sz w:val="20"/>
        <w:szCs w:val="20"/>
      </w:rPr>
      <w:t xml:space="preserve">SRP </w:t>
    </w:r>
    <w:r>
      <w:rPr>
        <w:rFonts w:ascii="Arial" w:hAnsi="Arial" w:cs="Arial"/>
        <w:sz w:val="20"/>
        <w:szCs w:val="20"/>
      </w:rPr>
      <w:t xml:space="preserve">PREGÃO ELETRÔNICO Nº </w:t>
    </w:r>
    <w:r w:rsidR="006D2942">
      <w:rPr>
        <w:rFonts w:ascii="Arial" w:hAnsi="Arial" w:cs="Arial"/>
        <w:sz w:val="20"/>
        <w:szCs w:val="20"/>
      </w:rPr>
      <w:t>5</w:t>
    </w:r>
    <w:r w:rsidR="00C4733A">
      <w:rPr>
        <w:rFonts w:ascii="Arial" w:hAnsi="Arial" w:cs="Arial"/>
        <w:sz w:val="20"/>
        <w:szCs w:val="20"/>
      </w:rPr>
      <w:t>8</w:t>
    </w:r>
    <w:r>
      <w:rPr>
        <w:rFonts w:ascii="Arial" w:hAnsi="Arial" w:cs="Arial"/>
        <w:sz w:val="20"/>
        <w:szCs w:val="20"/>
      </w:rPr>
      <w:t>/2023</w:t>
    </w:r>
  </w:p>
  <w:p w14:paraId="3B590FF7" w14:textId="77777777" w:rsidR="008175D2" w:rsidRDefault="00000000">
    <w:pPr>
      <w:pStyle w:val="Cabealho"/>
      <w:tabs>
        <w:tab w:val="left" w:pos="480"/>
      </w:tabs>
    </w:pPr>
    <w:r>
      <w:tab/>
    </w:r>
    <w:r>
      <w:rPr>
        <w:noProof/>
      </w:rPr>
      <w:drawing>
        <wp:anchor distT="0" distB="0" distL="0" distR="0" simplePos="0" relativeHeight="251660288" behindDoc="1" locked="0" layoutInCell="1" allowOverlap="1" wp14:anchorId="7FE6A0AD" wp14:editId="4DAF10CC">
          <wp:simplePos x="0" y="0"/>
          <wp:positionH relativeFrom="column">
            <wp:posOffset>0</wp:posOffset>
          </wp:positionH>
          <wp:positionV relativeFrom="paragraph">
            <wp:posOffset>-635</wp:posOffset>
          </wp:positionV>
          <wp:extent cx="690245" cy="373380"/>
          <wp:effectExtent l="0" t="0" r="0" b="0"/>
          <wp:wrapNone/>
          <wp:docPr id="13" name="Imagem 13"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descr="Uma imagem contendo clip-art&#10;&#10;Descrição gerada automaticamente"/>
                  <pic:cNvPicPr>
                    <a:picLocks noChangeAspect="1" noChangeArrowheads="1"/>
                  </pic:cNvPicPr>
                </pic:nvPicPr>
                <pic:blipFill>
                  <a:blip r:embed="rId1"/>
                  <a:stretch>
                    <a:fillRect/>
                  </a:stretch>
                </pic:blipFill>
                <pic:spPr>
                  <a:xfrm>
                    <a:off x="0" y="0"/>
                    <a:ext cx="690245" cy="373380"/>
                  </a:xfrm>
                  <a:prstGeom prst="rect">
                    <a:avLst/>
                  </a:prstGeom>
                </pic:spPr>
              </pic:pic>
            </a:graphicData>
          </a:graphic>
        </wp:anchor>
      </w:drawing>
    </w:r>
    <w:r>
      <w:tab/>
    </w:r>
    <w:r>
      <w:tab/>
    </w:r>
  </w:p>
  <w:p w14:paraId="62C65583" w14:textId="77777777" w:rsidR="008175D2" w:rsidRDefault="008175D2">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C3517"/>
    <w:multiLevelType w:val="multilevel"/>
    <w:tmpl w:val="0FCC3517"/>
    <w:lvl w:ilvl="0">
      <w:start w:val="1"/>
      <w:numFmt w:val="decimal"/>
      <w:lvlText w:val="%1."/>
      <w:lvlJc w:val="left"/>
      <w:pPr>
        <w:ind w:left="360" w:hanging="360"/>
      </w:pPr>
      <w:rPr>
        <w:b/>
      </w:rPr>
    </w:lvl>
    <w:lvl w:ilvl="1">
      <w:start w:val="1"/>
      <w:numFmt w:val="decimal"/>
      <w:lvlText w:val="%1.%2."/>
      <w:lvlJc w:val="left"/>
      <w:pPr>
        <w:ind w:left="4969" w:hanging="432"/>
      </w:pPr>
      <w:rPr>
        <w:b/>
        <w:i w:val="0"/>
        <w:strike w:val="0"/>
        <w:dstrike w:val="0"/>
        <w:color w:val="auto"/>
        <w:sz w:val="20"/>
        <w:szCs w:val="20"/>
        <w:u w:val="none"/>
      </w:rPr>
    </w:lvl>
    <w:lvl w:ilvl="2">
      <w:start w:val="1"/>
      <w:numFmt w:val="decimal"/>
      <w:lvlText w:val="%1.%2.%3."/>
      <w:lvlJc w:val="left"/>
      <w:pPr>
        <w:ind w:left="3198" w:hanging="504"/>
      </w:pPr>
      <w:rPr>
        <w:rFonts w:ascii="Arial" w:hAnsi="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5C100D"/>
    <w:multiLevelType w:val="multilevel"/>
    <w:tmpl w:val="43DA968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D467656"/>
    <w:multiLevelType w:val="hybridMultilevel"/>
    <w:tmpl w:val="A5089CF2"/>
    <w:lvl w:ilvl="0" w:tplc="1F6275F4">
      <w:start w:val="1"/>
      <w:numFmt w:val="lowerLetter"/>
      <w:lvlText w:val="(%1)"/>
      <w:lvlJc w:val="left"/>
      <w:pPr>
        <w:ind w:left="2136" w:hanging="360"/>
      </w:pPr>
      <w:rPr>
        <w:rFonts w:hint="default"/>
      </w:rPr>
    </w:lvl>
    <w:lvl w:ilvl="1" w:tplc="04160019">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num w:numId="1" w16cid:durableId="603080436">
    <w:abstractNumId w:val="0"/>
  </w:num>
  <w:num w:numId="2" w16cid:durableId="1383555935">
    <w:abstractNumId w:val="1"/>
  </w:num>
  <w:num w:numId="3" w16cid:durableId="888303339">
    <w:abstractNumId w:val="2"/>
  </w:num>
  <w:num w:numId="4" w16cid:durableId="18130572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299071">
    <w:abstractNumId w:val="1"/>
    <w:lvlOverride w:ilvl="0">
      <w:startOverride w:val="9"/>
    </w:lvlOverride>
    <w:lvlOverride w:ilvl="1">
      <w:startOverride w:val="2"/>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defaultTabStop w:val="708"/>
  <w:hyphenationZone w:val="425"/>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44E"/>
    <w:rsid w:val="00053DE0"/>
    <w:rsid w:val="00055EF9"/>
    <w:rsid w:val="00063427"/>
    <w:rsid w:val="000708F6"/>
    <w:rsid w:val="000710AE"/>
    <w:rsid w:val="00071606"/>
    <w:rsid w:val="000776F2"/>
    <w:rsid w:val="0008490C"/>
    <w:rsid w:val="000933E0"/>
    <w:rsid w:val="000B14C3"/>
    <w:rsid w:val="000B780C"/>
    <w:rsid w:val="000C2072"/>
    <w:rsid w:val="000C31D3"/>
    <w:rsid w:val="000E200A"/>
    <w:rsid w:val="001207D3"/>
    <w:rsid w:val="00141E85"/>
    <w:rsid w:val="001445C6"/>
    <w:rsid w:val="00145E71"/>
    <w:rsid w:val="00151ED1"/>
    <w:rsid w:val="001522F6"/>
    <w:rsid w:val="00155645"/>
    <w:rsid w:val="0015578A"/>
    <w:rsid w:val="00155A42"/>
    <w:rsid w:val="00156D51"/>
    <w:rsid w:val="00157D34"/>
    <w:rsid w:val="00165F65"/>
    <w:rsid w:val="00196603"/>
    <w:rsid w:val="001B36A3"/>
    <w:rsid w:val="001E51A1"/>
    <w:rsid w:val="001F24D6"/>
    <w:rsid w:val="00200B65"/>
    <w:rsid w:val="002024ED"/>
    <w:rsid w:val="0020744E"/>
    <w:rsid w:val="002130F7"/>
    <w:rsid w:val="00216ADE"/>
    <w:rsid w:val="00221F5C"/>
    <w:rsid w:val="002224BF"/>
    <w:rsid w:val="00230A6B"/>
    <w:rsid w:val="00241DAD"/>
    <w:rsid w:val="00251388"/>
    <w:rsid w:val="00252367"/>
    <w:rsid w:val="002526DA"/>
    <w:rsid w:val="0026411B"/>
    <w:rsid w:val="0029051D"/>
    <w:rsid w:val="00292584"/>
    <w:rsid w:val="00294CAE"/>
    <w:rsid w:val="002A70ED"/>
    <w:rsid w:val="002C34C1"/>
    <w:rsid w:val="002D3802"/>
    <w:rsid w:val="002E3417"/>
    <w:rsid w:val="002F3DEF"/>
    <w:rsid w:val="002F4117"/>
    <w:rsid w:val="002F7421"/>
    <w:rsid w:val="003338BB"/>
    <w:rsid w:val="00342202"/>
    <w:rsid w:val="003550C3"/>
    <w:rsid w:val="00365522"/>
    <w:rsid w:val="003701CD"/>
    <w:rsid w:val="00371BDD"/>
    <w:rsid w:val="00382046"/>
    <w:rsid w:val="003842FB"/>
    <w:rsid w:val="00386CCB"/>
    <w:rsid w:val="003905F3"/>
    <w:rsid w:val="003A0E3E"/>
    <w:rsid w:val="003A1191"/>
    <w:rsid w:val="003E3D19"/>
    <w:rsid w:val="003F14F5"/>
    <w:rsid w:val="00407AC9"/>
    <w:rsid w:val="0041434C"/>
    <w:rsid w:val="004148AC"/>
    <w:rsid w:val="00416EBA"/>
    <w:rsid w:val="00422B2B"/>
    <w:rsid w:val="00426A35"/>
    <w:rsid w:val="004548AD"/>
    <w:rsid w:val="004641F0"/>
    <w:rsid w:val="00465D67"/>
    <w:rsid w:val="004A3BFB"/>
    <w:rsid w:val="004A53C4"/>
    <w:rsid w:val="004B0EC6"/>
    <w:rsid w:val="004C044E"/>
    <w:rsid w:val="004C2849"/>
    <w:rsid w:val="004C3C15"/>
    <w:rsid w:val="004E1C81"/>
    <w:rsid w:val="004E6804"/>
    <w:rsid w:val="004F6115"/>
    <w:rsid w:val="005049AB"/>
    <w:rsid w:val="00520AAD"/>
    <w:rsid w:val="00534849"/>
    <w:rsid w:val="0055780F"/>
    <w:rsid w:val="00591C06"/>
    <w:rsid w:val="005C6EC9"/>
    <w:rsid w:val="005D77E1"/>
    <w:rsid w:val="005E02C1"/>
    <w:rsid w:val="005E32F8"/>
    <w:rsid w:val="00617452"/>
    <w:rsid w:val="00624DC6"/>
    <w:rsid w:val="006659C8"/>
    <w:rsid w:val="006B4D0A"/>
    <w:rsid w:val="006D0EF9"/>
    <w:rsid w:val="006D2942"/>
    <w:rsid w:val="006D6917"/>
    <w:rsid w:val="006E0132"/>
    <w:rsid w:val="006F6776"/>
    <w:rsid w:val="0070274E"/>
    <w:rsid w:val="00705F76"/>
    <w:rsid w:val="00707135"/>
    <w:rsid w:val="007079BE"/>
    <w:rsid w:val="00714B4B"/>
    <w:rsid w:val="00716E8C"/>
    <w:rsid w:val="007241B9"/>
    <w:rsid w:val="00732AB6"/>
    <w:rsid w:val="0074358A"/>
    <w:rsid w:val="007501C9"/>
    <w:rsid w:val="007579D3"/>
    <w:rsid w:val="007839F9"/>
    <w:rsid w:val="007B7F4E"/>
    <w:rsid w:val="007D0B9A"/>
    <w:rsid w:val="007D1F1A"/>
    <w:rsid w:val="007D4D75"/>
    <w:rsid w:val="007F5412"/>
    <w:rsid w:val="007F5C4D"/>
    <w:rsid w:val="007F68BB"/>
    <w:rsid w:val="008175D2"/>
    <w:rsid w:val="00823437"/>
    <w:rsid w:val="00823CFA"/>
    <w:rsid w:val="00864E86"/>
    <w:rsid w:val="008723D9"/>
    <w:rsid w:val="008863D0"/>
    <w:rsid w:val="008A294E"/>
    <w:rsid w:val="008B2DF8"/>
    <w:rsid w:val="008B6011"/>
    <w:rsid w:val="008B7854"/>
    <w:rsid w:val="008C32F7"/>
    <w:rsid w:val="008E5AA9"/>
    <w:rsid w:val="00901003"/>
    <w:rsid w:val="00910657"/>
    <w:rsid w:val="00913AC6"/>
    <w:rsid w:val="00920A80"/>
    <w:rsid w:val="00924BED"/>
    <w:rsid w:val="00932BA7"/>
    <w:rsid w:val="009360B6"/>
    <w:rsid w:val="00940B8C"/>
    <w:rsid w:val="0094328B"/>
    <w:rsid w:val="009440A7"/>
    <w:rsid w:val="009568CE"/>
    <w:rsid w:val="00985984"/>
    <w:rsid w:val="00986B54"/>
    <w:rsid w:val="009906ED"/>
    <w:rsid w:val="00995089"/>
    <w:rsid w:val="00995955"/>
    <w:rsid w:val="009A5B38"/>
    <w:rsid w:val="009C0926"/>
    <w:rsid w:val="009C6652"/>
    <w:rsid w:val="009D21EE"/>
    <w:rsid w:val="009E6D1F"/>
    <w:rsid w:val="00A01A06"/>
    <w:rsid w:val="00A27345"/>
    <w:rsid w:val="00A33476"/>
    <w:rsid w:val="00A37B58"/>
    <w:rsid w:val="00A47BA3"/>
    <w:rsid w:val="00A54E49"/>
    <w:rsid w:val="00A7316B"/>
    <w:rsid w:val="00A906D0"/>
    <w:rsid w:val="00AA0E9C"/>
    <w:rsid w:val="00AA21DA"/>
    <w:rsid w:val="00AA4B03"/>
    <w:rsid w:val="00AD79FA"/>
    <w:rsid w:val="00B064AD"/>
    <w:rsid w:val="00B146DD"/>
    <w:rsid w:val="00B23644"/>
    <w:rsid w:val="00B238ED"/>
    <w:rsid w:val="00B73196"/>
    <w:rsid w:val="00B749D9"/>
    <w:rsid w:val="00BA055A"/>
    <w:rsid w:val="00BA3875"/>
    <w:rsid w:val="00BD0FB5"/>
    <w:rsid w:val="00BF589A"/>
    <w:rsid w:val="00C03965"/>
    <w:rsid w:val="00C12264"/>
    <w:rsid w:val="00C13801"/>
    <w:rsid w:val="00C4733A"/>
    <w:rsid w:val="00C52C14"/>
    <w:rsid w:val="00C55D05"/>
    <w:rsid w:val="00C67694"/>
    <w:rsid w:val="00C94E6A"/>
    <w:rsid w:val="00CC4D8D"/>
    <w:rsid w:val="00CC53D5"/>
    <w:rsid w:val="00CF7488"/>
    <w:rsid w:val="00D20E3A"/>
    <w:rsid w:val="00D244C8"/>
    <w:rsid w:val="00D40219"/>
    <w:rsid w:val="00D60C76"/>
    <w:rsid w:val="00D70126"/>
    <w:rsid w:val="00D72A94"/>
    <w:rsid w:val="00D85C78"/>
    <w:rsid w:val="00D97010"/>
    <w:rsid w:val="00DD568D"/>
    <w:rsid w:val="00DE1584"/>
    <w:rsid w:val="00DF61FF"/>
    <w:rsid w:val="00DF7A30"/>
    <w:rsid w:val="00E07BE7"/>
    <w:rsid w:val="00E126A8"/>
    <w:rsid w:val="00E226B9"/>
    <w:rsid w:val="00E3169A"/>
    <w:rsid w:val="00E3216A"/>
    <w:rsid w:val="00E404CB"/>
    <w:rsid w:val="00E44A62"/>
    <w:rsid w:val="00E5311B"/>
    <w:rsid w:val="00E670FD"/>
    <w:rsid w:val="00E726E3"/>
    <w:rsid w:val="00E9285E"/>
    <w:rsid w:val="00E97A92"/>
    <w:rsid w:val="00EA4A6B"/>
    <w:rsid w:val="00EA58C8"/>
    <w:rsid w:val="00EC115B"/>
    <w:rsid w:val="00ED74CC"/>
    <w:rsid w:val="00ED7974"/>
    <w:rsid w:val="00EE7CAF"/>
    <w:rsid w:val="00F06B7E"/>
    <w:rsid w:val="00F2200F"/>
    <w:rsid w:val="00F43115"/>
    <w:rsid w:val="00F46A91"/>
    <w:rsid w:val="00F5573B"/>
    <w:rsid w:val="00F63353"/>
    <w:rsid w:val="00F97152"/>
    <w:rsid w:val="00FC196B"/>
    <w:rsid w:val="00FC22FA"/>
    <w:rsid w:val="00FD220A"/>
    <w:rsid w:val="00FE1432"/>
    <w:rsid w:val="00FE604C"/>
    <w:rsid w:val="00FF45EB"/>
    <w:rsid w:val="1C0C0B3C"/>
    <w:rsid w:val="2F5B529A"/>
    <w:rsid w:val="35DF49C9"/>
    <w:rsid w:val="3C3D597A"/>
    <w:rsid w:val="6B826063"/>
    <w:rsid w:val="75904E6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ABA5D76"/>
  <w15:docId w15:val="{A3C749B4-2EF2-41FA-A35E-B0AC4B694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67"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Ecofont_Spranq_eco_Sans" w:eastAsiaTheme="minorEastAsia" w:hAnsi="Ecofont_Spranq_eco_Sans" w:cs="Tahoma"/>
      <w:sz w:val="24"/>
      <w:szCs w:val="24"/>
    </w:rPr>
  </w:style>
  <w:style w:type="paragraph" w:styleId="Ttulo1">
    <w:name w:val="heading 1"/>
    <w:basedOn w:val="Normal"/>
    <w:next w:val="Normal"/>
    <w:link w:val="Ttulo1Char"/>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semiHidden/>
    <w:unhideWhenUsed/>
    <w:qFormat/>
    <w:rPr>
      <w:color w:val="800080" w:themeColor="followedHyperlink"/>
      <w:u w:val="single"/>
    </w:rPr>
  </w:style>
  <w:style w:type="character" w:styleId="nfase">
    <w:name w:val="Emphasis"/>
    <w:basedOn w:val="Fontepargpadro"/>
    <w:qFormat/>
    <w:rPr>
      <w:i/>
      <w:iCs/>
    </w:rPr>
  </w:style>
  <w:style w:type="character" w:styleId="Hyperlink">
    <w:name w:val="Hyperlink"/>
    <w:basedOn w:val="Fontepargpadro"/>
    <w:uiPriority w:val="99"/>
    <w:unhideWhenUsed/>
    <w:qFormat/>
    <w:rPr>
      <w:color w:val="0000FF" w:themeColor="hyperlink"/>
      <w:u w:val="single"/>
    </w:rPr>
  </w:style>
  <w:style w:type="paragraph" w:styleId="Lista">
    <w:name w:val="List"/>
    <w:basedOn w:val="Corpodetexto"/>
    <w:qFormat/>
    <w:rPr>
      <w:rFonts w:cs="Arial"/>
    </w:rPr>
  </w:style>
  <w:style w:type="paragraph" w:styleId="Corpodetexto">
    <w:name w:val="Body Text"/>
    <w:basedOn w:val="Normal"/>
    <w:link w:val="CorpodetextoChar"/>
    <w:unhideWhenUsed/>
    <w:qFormat/>
    <w:pPr>
      <w:spacing w:beforeAutospacing="1" w:afterAutospacing="1"/>
    </w:pPr>
    <w:rPr>
      <w:rFonts w:ascii="Times New Roman" w:eastAsia="Times New Roman" w:hAnsi="Times New Roman" w:cs="Times New Roman"/>
    </w:rPr>
  </w:style>
  <w:style w:type="paragraph" w:styleId="Textodecomentrio">
    <w:name w:val="annotation text"/>
    <w:basedOn w:val="Normal"/>
    <w:link w:val="TextodecomentrioChar"/>
    <w:unhideWhenUsed/>
    <w:qFormat/>
    <w:rPr>
      <w:sz w:val="20"/>
      <w:szCs w:val="20"/>
    </w:rPr>
  </w:style>
  <w:style w:type="paragraph" w:styleId="Ttulo">
    <w:name w:val="Title"/>
    <w:basedOn w:val="Normal"/>
    <w:next w:val="Corpodetexto"/>
    <w:link w:val="TtuloChar"/>
    <w:qFormat/>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mmarcadores5">
    <w:name w:val="List Bullet 5"/>
    <w:basedOn w:val="Normal"/>
    <w:qFormat/>
    <w:pPr>
      <w:contextualSpacing/>
    </w:p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Cabealho">
    <w:name w:val="header"/>
    <w:basedOn w:val="Normal"/>
    <w:link w:val="CabealhoChar"/>
    <w:uiPriority w:val="99"/>
    <w:qFormat/>
    <w:pPr>
      <w:tabs>
        <w:tab w:val="center" w:pos="4252"/>
        <w:tab w:val="right" w:pos="8504"/>
      </w:tabs>
    </w:pPr>
  </w:style>
  <w:style w:type="paragraph" w:styleId="Assuntodocomentrio">
    <w:name w:val="annotation subject"/>
    <w:basedOn w:val="Textodecomentrio"/>
    <w:next w:val="Textodecomentrio"/>
    <w:link w:val="AssuntodocomentrioChar"/>
    <w:semiHidden/>
    <w:unhideWhenUsed/>
    <w:qFormat/>
    <w:rPr>
      <w:b/>
      <w:bCs/>
    </w:rPr>
  </w:style>
  <w:style w:type="paragraph" w:styleId="Rodap">
    <w:name w:val="footer"/>
    <w:basedOn w:val="Normal"/>
    <w:link w:val="RodapChar"/>
    <w:uiPriority w:val="99"/>
    <w:qFormat/>
    <w:pPr>
      <w:tabs>
        <w:tab w:val="center" w:pos="4252"/>
        <w:tab w:val="right" w:pos="8504"/>
      </w:tabs>
    </w:pPr>
  </w:style>
  <w:style w:type="paragraph" w:styleId="Legenda">
    <w:name w:val="caption"/>
    <w:basedOn w:val="Normal"/>
    <w:next w:val="Normal"/>
    <w:qFormat/>
    <w:pPr>
      <w:suppressLineNumbers/>
      <w:spacing w:before="120" w:after="120"/>
    </w:pPr>
    <w:rPr>
      <w:rFonts w:cs="Arial"/>
      <w:i/>
      <w:iCs/>
    </w:rPr>
  </w:style>
  <w:style w:type="paragraph" w:styleId="Textodebalo">
    <w:name w:val="Balloon Text"/>
    <w:basedOn w:val="Normal"/>
    <w:link w:val="TextodebaloChar"/>
    <w:uiPriority w:val="99"/>
    <w:qFormat/>
    <w:rPr>
      <w:rFonts w:ascii="Tahoma" w:hAnsi="Tahoma"/>
      <w:sz w:val="16"/>
      <w:szCs w:val="16"/>
    </w:rPr>
  </w:style>
  <w:style w:type="paragraph" w:styleId="Sumrio1">
    <w:name w:val="toc 1"/>
    <w:basedOn w:val="Normal"/>
    <w:next w:val="Normal"/>
    <w:uiPriority w:val="39"/>
    <w:unhideWhenUsed/>
    <w:pPr>
      <w:tabs>
        <w:tab w:val="left" w:pos="426"/>
        <w:tab w:val="right" w:leader="dot" w:pos="9628"/>
      </w:tabs>
      <w:spacing w:after="100"/>
    </w:pPr>
    <w:rPr>
      <w:rFonts w:ascii="Arial" w:eastAsia="Times New Roman" w:hAnsi="Arial"/>
      <w:sz w:val="20"/>
    </w:rPr>
  </w:style>
  <w:style w:type="table" w:styleId="Tabelacomgrade">
    <w:name w:val="Table Grid"/>
    <w:basedOn w:val="Tabe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debaloChar">
    <w:name w:val="Texto de balão Char"/>
    <w:link w:val="Textodebalo"/>
    <w:uiPriority w:val="99"/>
    <w:qFormat/>
    <w:rPr>
      <w:rFonts w:ascii="Tahoma" w:hAnsi="Tahoma" w:cs="Tahoma"/>
      <w:sz w:val="16"/>
      <w:szCs w:val="16"/>
    </w:rPr>
  </w:style>
  <w:style w:type="character" w:customStyle="1" w:styleId="Ttulo2Char">
    <w:name w:val="Título 2 Char"/>
    <w:link w:val="Ttulo2"/>
    <w:qFormat/>
    <w:rPr>
      <w:b/>
      <w:color w:val="000000"/>
      <w:sz w:val="24"/>
    </w:rPr>
  </w:style>
  <w:style w:type="character" w:customStyle="1" w:styleId="normalchar1">
    <w:name w:val="normal__char1"/>
    <w:qFormat/>
    <w:rPr>
      <w:rFonts w:ascii="Arial" w:hAnsi="Arial" w:cs="Arial"/>
      <w:sz w:val="24"/>
      <w:szCs w:val="24"/>
      <w:u w:val="none"/>
    </w:rPr>
  </w:style>
  <w:style w:type="character" w:customStyle="1" w:styleId="apple-style-span">
    <w:name w:val="apple-style-span"/>
    <w:basedOn w:val="Fontepargpadro"/>
    <w:qFormat/>
  </w:style>
  <w:style w:type="character" w:customStyle="1" w:styleId="LinkdaInternet">
    <w:name w:val="Link da Internet"/>
    <w:basedOn w:val="Fontepargpadro"/>
    <w:uiPriority w:val="99"/>
    <w:unhideWhenUsed/>
    <w:qFormat/>
    <w:rPr>
      <w:color w:val="0000FF" w:themeColor="hyperlink"/>
      <w:u w:val="single"/>
    </w:rPr>
  </w:style>
  <w:style w:type="character" w:customStyle="1" w:styleId="CitaoChar">
    <w:name w:val="Citação Char"/>
    <w:link w:val="Citao"/>
    <w:qFormat/>
    <w:rPr>
      <w:rFonts w:ascii="Arial" w:eastAsia="Calibri" w:hAnsi="Arial" w:cs="Tahoma"/>
      <w:i/>
      <w:iCs/>
      <w:color w:val="000000"/>
      <w:szCs w:val="24"/>
      <w:shd w:val="clear" w:color="auto" w:fill="FFFFCC"/>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NotaexplicativaChar">
    <w:name w:val="Nota explicativa Char"/>
    <w:basedOn w:val="CitaoChar"/>
    <w:link w:val="Notaexplicativa"/>
    <w:qFormat/>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CabealhoChar">
    <w:name w:val="Cabeçalho Char"/>
    <w:link w:val="Cabealho"/>
    <w:uiPriority w:val="99"/>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character" w:customStyle="1" w:styleId="TextodecomentrioChar">
    <w:name w:val="Texto de comentário Char"/>
    <w:basedOn w:val="Fontepargpadro"/>
    <w:link w:val="Textodecomentrio"/>
    <w:qFormat/>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Pr>
      <w:rFonts w:ascii="Ecofont_Spranq_eco_Sans" w:hAnsi="Ecofont_Spranq_eco_Sans" w:cs="Tahoma"/>
      <w:b/>
      <w:bCs/>
      <w:lang w:eastAsia="pt-BR"/>
    </w:rPr>
  </w:style>
  <w:style w:type="character" w:customStyle="1" w:styleId="Ttulo4Char">
    <w:name w:val="Título 4 Char"/>
    <w:basedOn w:val="Fontepargpadro"/>
    <w:link w:val="Ttulo4"/>
    <w:qFormat/>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Pr>
      <w:rFonts w:ascii="Arial" w:eastAsiaTheme="majorEastAsia" w:hAnsi="Arial" w:cs="Arial"/>
      <w:b/>
      <w:bCs/>
      <w:color w:val="17365D" w:themeColor="text2" w:themeShade="BF"/>
      <w:spacing w:val="5"/>
      <w:kern w:val="2"/>
      <w:sz w:val="52"/>
      <w:szCs w:val="52"/>
      <w:lang w:eastAsia="pt-BR"/>
    </w:rPr>
  </w:style>
  <w:style w:type="paragraph" w:customStyle="1" w:styleId="Nivel01">
    <w:name w:val="Nivel 01"/>
    <w:basedOn w:val="Ttulo1"/>
    <w:next w:val="Normal"/>
    <w:link w:val="Nivel01Char"/>
    <w:qFormat/>
    <w:pPr>
      <w:tabs>
        <w:tab w:val="left" w:pos="567"/>
      </w:tabs>
      <w:spacing w:before="240"/>
      <w:jc w:val="both"/>
    </w:pPr>
    <w:rPr>
      <w:rFonts w:ascii="Arial" w:hAnsi="Arial" w:cs="Arial"/>
      <w:color w:val="auto"/>
      <w:sz w:val="20"/>
      <w:szCs w:val="20"/>
    </w:rPr>
  </w:style>
  <w:style w:type="character" w:customStyle="1" w:styleId="Ttulo1Char">
    <w:name w:val="Título 1 Char"/>
    <w:basedOn w:val="Fontepargpadro"/>
    <w:link w:val="Ttulo1"/>
    <w:qFormat/>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
      <w:sz w:val="52"/>
      <w:szCs w:val="52"/>
      <w:lang w:eastAsia="pt-BR"/>
    </w:rPr>
  </w:style>
  <w:style w:type="paragraph" w:customStyle="1" w:styleId="Nivel01Titulo">
    <w:name w:val="Nivel_01_Titulo"/>
    <w:basedOn w:val="Nivel01"/>
    <w:link w:val="Nivel01TituloChar"/>
    <w:qFormat/>
    <w:pPr>
      <w:jc w:val="left"/>
    </w:pPr>
    <w:rPr>
      <w:rFonts w:cstheme="majorBidi"/>
      <w:color w:val="000000" w:themeColor="text1"/>
      <w:spacing w:val="5"/>
      <w:kern w:val="2"/>
      <w:sz w:val="52"/>
      <w:szCs w:val="52"/>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link w:val="Corpodetexto"/>
    <w:qFormat/>
    <w:rPr>
      <w:rFonts w:eastAsia="Times New Roman"/>
      <w:sz w:val="24"/>
      <w:szCs w:val="24"/>
      <w:lang w:eastAsia="pt-BR"/>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4Char">
    <w:name w:val="Nivel 4 Char"/>
    <w:basedOn w:val="Fontepargpadro"/>
    <w:link w:val="Nivel4"/>
    <w:qFormat/>
    <w:rPr>
      <w:rFonts w:ascii="Arial" w:hAnsi="Arial" w:cs="Arial"/>
      <w:lang w:eastAsia="pt-BR"/>
    </w:rPr>
  </w:style>
  <w:style w:type="paragraph" w:customStyle="1" w:styleId="Nivel4">
    <w:name w:val="Nivel 4"/>
    <w:basedOn w:val="Nivel3"/>
    <w:link w:val="Nivel4Char"/>
    <w:qFormat/>
    <w:pPr>
      <w:ind w:left="851"/>
    </w:pPr>
    <w:rPr>
      <w:color w:val="auto"/>
    </w:rPr>
  </w:style>
  <w:style w:type="paragraph" w:customStyle="1" w:styleId="Nivel3">
    <w:name w:val="Nivel 3"/>
    <w:basedOn w:val="Normal"/>
    <w:link w:val="Nivel3Char"/>
    <w:qFormat/>
    <w:pPr>
      <w:spacing w:before="120" w:after="120" w:line="276" w:lineRule="auto"/>
      <w:ind w:left="425"/>
      <w:jc w:val="both"/>
    </w:pPr>
    <w:rPr>
      <w:rFonts w:ascii="Arial" w:hAnsi="Arial" w:cs="Arial"/>
      <w:color w:val="000000"/>
      <w:sz w:val="20"/>
      <w:szCs w:val="20"/>
    </w:rPr>
  </w:style>
  <w:style w:type="character" w:customStyle="1" w:styleId="cp0020corpodespachochar1">
    <w:name w:val="cp_0020corpodespacho__char1"/>
    <w:qFormat/>
    <w:rPr>
      <w:rFonts w:ascii="Times New Roman" w:hAnsi="Times New Roman" w:cs="Times New Roman"/>
      <w:sz w:val="26"/>
      <w:szCs w:val="26"/>
      <w:u w:val="none"/>
    </w:rPr>
  </w:style>
  <w:style w:type="character" w:customStyle="1" w:styleId="em0020ementachar1">
    <w:name w:val="em_0020ementa__char1"/>
    <w:qFormat/>
    <w:rPr>
      <w:rFonts w:ascii="Times New Roman" w:hAnsi="Times New Roman" w:cs="Times New Roman"/>
      <w:sz w:val="28"/>
      <w:szCs w:val="28"/>
      <w:u w:val="none"/>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uiPriority w:val="29"/>
    <w:qFormat/>
    <w:rPr>
      <w:rFonts w:ascii="Arial" w:eastAsia="Calibri" w:hAnsi="Arial"/>
      <w:i/>
      <w:iCs/>
      <w:color w:val="000000"/>
      <w:szCs w:val="24"/>
      <w:shd w:val="clear" w:color="auto" w:fill="FFFFCC"/>
    </w:rPr>
  </w:style>
  <w:style w:type="character" w:customStyle="1" w:styleId="highlight">
    <w:name w:val="highlight"/>
    <w:basedOn w:val="Fontepargpadro"/>
    <w:qFormat/>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qFormat/>
    <w:rPr>
      <w:color w:val="605E5C"/>
      <w:shd w:val="clear" w:color="auto" w:fill="E1DFDD"/>
    </w:rPr>
  </w:style>
  <w:style w:type="character" w:customStyle="1" w:styleId="Nivel2Char">
    <w:name w:val="Nivel 2 Char"/>
    <w:basedOn w:val="Fontepargpadro"/>
    <w:link w:val="Nivel2"/>
    <w:qFormat/>
    <w:locked/>
    <w:rPr>
      <w:rFonts w:ascii="Arial" w:hAnsi="Arial" w:cs="Arial"/>
      <w:color w:val="000000"/>
      <w:lang w:eastAsia="pt-BR"/>
    </w:rPr>
  </w:style>
  <w:style w:type="paragraph" w:customStyle="1" w:styleId="Nivel2">
    <w:name w:val="Nivel 2"/>
    <w:basedOn w:val="Normal"/>
    <w:link w:val="Nivel2Char"/>
    <w:qFormat/>
    <w:pPr>
      <w:spacing w:before="120" w:after="120" w:line="276" w:lineRule="auto"/>
      <w:jc w:val="both"/>
    </w:pPr>
    <w:rPr>
      <w:rFonts w:ascii="Arial" w:hAnsi="Arial" w:cs="Arial"/>
      <w:color w:val="000000"/>
      <w:sz w:val="20"/>
      <w:szCs w:val="20"/>
    </w:rPr>
  </w:style>
  <w:style w:type="character" w:customStyle="1" w:styleId="Nvel2OpcionalChar">
    <w:name w:val="Nível 2 Opcional Char"/>
    <w:basedOn w:val="Fontepargpadro"/>
    <w:link w:val="Nvel2Opcional"/>
    <w:qFormat/>
    <w:rPr>
      <w:rFonts w:ascii="Arial" w:eastAsia="Times New Roman" w:hAnsi="Arial" w:cs="Arial"/>
      <w:i/>
      <w:color w:val="FF0000"/>
      <w:lang w:eastAsia="pt-BR"/>
    </w:rPr>
  </w:style>
  <w:style w:type="paragraph" w:customStyle="1" w:styleId="Nvel2Opcional">
    <w:name w:val="Nível 2 Opcional"/>
    <w:basedOn w:val="Nivel2"/>
    <w:link w:val="Nvel2OpcionalChar"/>
    <w:qFormat/>
    <w:pPr>
      <w:ind w:left="432" w:hanging="432"/>
    </w:pPr>
    <w:rPr>
      <w:rFonts w:eastAsia="Times New Roman"/>
      <w:i/>
      <w:color w:val="FF0000"/>
    </w:rPr>
  </w:style>
  <w:style w:type="character" w:customStyle="1" w:styleId="Nvel3OpcionalChar">
    <w:name w:val="Nível 3 Opcional Char"/>
    <w:basedOn w:val="Fontepargpadro"/>
    <w:link w:val="Nvel3Opcional"/>
    <w:qFormat/>
    <w:rPr>
      <w:rFonts w:ascii="Arial" w:eastAsia="Times New Roman" w:hAnsi="Arial" w:cs="Arial"/>
      <w:i/>
      <w:iCs/>
      <w:color w:val="FF0000"/>
      <w:lang w:eastAsia="pt-BR"/>
    </w:rPr>
  </w:style>
  <w:style w:type="paragraph" w:customStyle="1" w:styleId="Nvel3Opcional">
    <w:name w:val="Nível 3 Opcional"/>
    <w:basedOn w:val="Nivel3"/>
    <w:link w:val="Nvel3OpcionalChar"/>
    <w:qFormat/>
    <w:pPr>
      <w:ind w:left="1072" w:hanging="504"/>
    </w:pPr>
    <w:rPr>
      <w:rFonts w:eastAsia="Times New Roman"/>
      <w:i/>
      <w:iCs/>
      <w:color w:val="FF0000"/>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pPr>
      <w:ind w:left="720"/>
      <w:contextualSpacing/>
    </w:pPr>
  </w:style>
  <w:style w:type="character" w:customStyle="1" w:styleId="Ttulo3Char">
    <w:name w:val="Título 3 Char"/>
    <w:basedOn w:val="Fontepargpadro"/>
    <w:link w:val="Ttulo3"/>
    <w:uiPriority w:val="9"/>
    <w:semiHidden/>
    <w:qFormat/>
    <w:rPr>
      <w:rFonts w:asciiTheme="majorHAnsi" w:eastAsiaTheme="majorEastAsia" w:hAnsiTheme="majorHAnsi" w:cstheme="majorBidi"/>
      <w:color w:val="244061" w:themeColor="accent1" w:themeShade="80"/>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color w:val="244061" w:themeColor="accent1" w:themeShade="80"/>
      <w:sz w:val="22"/>
      <w:szCs w:val="22"/>
    </w:rPr>
  </w:style>
  <w:style w:type="character" w:customStyle="1" w:styleId="markedcontent">
    <w:name w:val="markedcontent"/>
    <w:basedOn w:val="Fontepargpadro"/>
    <w:qFormat/>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character" w:customStyle="1" w:styleId="ouChar">
    <w:name w:val="ou Char"/>
    <w:basedOn w:val="PargrafodaListaChar"/>
    <w:qFormat/>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Pr>
      <w:rFonts w:ascii="Arial" w:hAnsi="Arial" w:cs="Arial"/>
      <w:i/>
      <w:iCs/>
      <w:color w:val="FF0000"/>
      <w:lang w:eastAsia="pt-BR"/>
    </w:rPr>
  </w:style>
  <w:style w:type="character" w:customStyle="1" w:styleId="Nivel3Char">
    <w:name w:val="Nivel 3 Char"/>
    <w:basedOn w:val="Fontepargpadro"/>
    <w:link w:val="Nivel3"/>
    <w:qFormat/>
    <w:rPr>
      <w:rFonts w:ascii="Arial" w:hAnsi="Arial" w:cs="Arial"/>
      <w:color w:val="000000"/>
      <w:lang w:eastAsia="pt-BR"/>
    </w:rPr>
  </w:style>
  <w:style w:type="character" w:customStyle="1" w:styleId="Nvel3-RChar">
    <w:name w:val="Nível 3-R Char"/>
    <w:basedOn w:val="Nivel3Char"/>
    <w:qFormat/>
    <w:rPr>
      <w:rFonts w:ascii="Arial" w:hAnsi="Arial" w:cs="Arial"/>
      <w:i/>
      <w:iCs/>
      <w:color w:val="FF0000"/>
      <w:lang w:eastAsia="pt-BR"/>
    </w:rPr>
  </w:style>
  <w:style w:type="character" w:customStyle="1" w:styleId="Nvel4-RChar">
    <w:name w:val="Nível 4-R Char"/>
    <w:basedOn w:val="Nivel4Char"/>
    <w:qFormat/>
    <w:rPr>
      <w:rFonts w:ascii="Arial" w:hAnsi="Arial" w:cs="Arial"/>
      <w:i/>
      <w:iCs/>
      <w:color w:val="FF0000"/>
      <w:lang w:eastAsia="pt-BR"/>
    </w:rPr>
  </w:style>
  <w:style w:type="character" w:customStyle="1" w:styleId="Nvel1-SemNumChar">
    <w:name w:val="Nível 1-Sem Num Char"/>
    <w:basedOn w:val="Nivel01Char"/>
    <w:qFormat/>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Pr>
      <w:rFonts w:ascii="Arial" w:eastAsia="Arial" w:hAnsi="Arial" w:cs="Arial"/>
      <w:bCs/>
      <w:lang w:eastAsia="pt-BR"/>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qFormat/>
    <w:rPr>
      <w:rFonts w:ascii="Arial" w:eastAsia="Calibri" w:hAnsi="Arial" w:cs="Tahoma"/>
      <w:i/>
      <w:iCs/>
      <w:color w:val="000000"/>
      <w:szCs w:val="24"/>
      <w:shd w:val="clear" w:color="auto" w:fill="FFFFCC"/>
    </w:rPr>
  </w:style>
  <w:style w:type="character" w:customStyle="1" w:styleId="Vnculodendice">
    <w:name w:val="Vínculo de índice"/>
    <w:qFormat/>
  </w:style>
  <w:style w:type="character" w:customStyle="1" w:styleId="Smbolosdenumerao">
    <w:name w:val="Símbolos de numeração"/>
    <w:qFormat/>
  </w:style>
  <w:style w:type="paragraph" w:customStyle="1" w:styleId="ndice">
    <w:name w:val="Índice"/>
    <w:basedOn w:val="Normal"/>
    <w:qFormat/>
    <w:pPr>
      <w:suppressLineNumbers/>
    </w:pPr>
    <w:rPr>
      <w:rFonts w:cs="Arial"/>
    </w:rPr>
  </w:style>
  <w:style w:type="paragraph" w:customStyle="1" w:styleId="Nvel2">
    <w:name w:val="Nível 2"/>
    <w:basedOn w:val="Normal"/>
    <w:next w:val="Normal"/>
    <w:qFormat/>
    <w:pPr>
      <w:spacing w:after="120"/>
      <w:jc w:val="both"/>
    </w:pPr>
    <w:rPr>
      <w:rFonts w:ascii="Arial" w:hAnsi="Arial" w:cs="Times New Roman"/>
      <w:b/>
      <w:szCs w:val="20"/>
    </w:rPr>
  </w:style>
  <w:style w:type="paragraph" w:customStyle="1" w:styleId="CabealhoeRodap">
    <w:name w:val="Cabeçalho e Rodapé"/>
    <w:basedOn w:val="Normal"/>
    <w:qFormat/>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paragraph">
    <w:name w:val="paragraph"/>
    <w:basedOn w:val="Normal"/>
    <w:qFormat/>
    <w:pPr>
      <w:spacing w:beforeAutospacing="1" w:afterAutospacing="1"/>
    </w:pPr>
    <w:rPr>
      <w:rFonts w:ascii="Times New Roman" w:eastAsia="Times New Roman" w:hAnsi="Times New Roman" w:cs="Times New Roman"/>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10">
    <w:name w:val="Nivel 1"/>
    <w:basedOn w:val="Nivel2"/>
    <w:next w:val="Nivel2"/>
    <w:qFormat/>
    <w:pPr>
      <w:ind w:left="360" w:hanging="360"/>
    </w:pPr>
    <w:rPr>
      <w:b/>
    </w:rPr>
  </w:style>
  <w:style w:type="paragraph" w:customStyle="1" w:styleId="Nivel5">
    <w:name w:val="Nivel 5"/>
    <w:basedOn w:val="Nivel4"/>
    <w:qFormat/>
    <w:pPr>
      <w:ind w:left="1276"/>
    </w:pPr>
  </w:style>
  <w:style w:type="paragraph" w:customStyle="1" w:styleId="textbody">
    <w:name w:val="textbody"/>
    <w:basedOn w:val="Normal"/>
    <w:qFormat/>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paragraph" w:customStyle="1" w:styleId="Reviso1">
    <w:name w:val="Revisão1"/>
    <w:uiPriority w:val="99"/>
    <w:semiHidden/>
    <w:qFormat/>
    <w:rPr>
      <w:rFonts w:ascii="Ecofont_Spranq_eco_Sans" w:eastAsia="Times New Roman" w:hAnsi="Ecofont_Spranq_eco_Sans" w:cs="Tahoma"/>
      <w:sz w:val="24"/>
      <w:szCs w:val="24"/>
    </w:rPr>
  </w:style>
  <w:style w:type="paragraph" w:customStyle="1" w:styleId="texto1">
    <w:name w:val="texto1"/>
    <w:basedOn w:val="Normal"/>
    <w:qFormat/>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lang w:eastAsia="en-US"/>
    </w:rPr>
  </w:style>
  <w:style w:type="paragraph" w:customStyle="1" w:styleId="tcu-ac-item9-1linha">
    <w:name w:val="tcu_-__ac_-_item_9_-_1ª_linha"/>
    <w:basedOn w:val="Normal"/>
    <w:qFormat/>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pPr>
      <w:spacing w:beforeAutospacing="1" w:afterAutospacing="1"/>
    </w:pPr>
    <w:rPr>
      <w:rFonts w:ascii="Times New Roman" w:eastAsia="Times New Roman" w:hAnsi="Times New Roman" w:cs="Times New Roman"/>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pPr>
      <w:spacing w:beforeAutospacing="1" w:afterAutospacing="1"/>
    </w:pPr>
    <w:rPr>
      <w:rFonts w:ascii="Times New Roman" w:eastAsia="Times New Roman" w:hAnsi="Times New Roman" w:cs="Times New Roman"/>
    </w:rPr>
  </w:style>
  <w:style w:type="paragraph" w:customStyle="1" w:styleId="itemnivel2">
    <w:name w:val="item_nivel2"/>
    <w:basedOn w:val="Normal"/>
    <w:qFormat/>
    <w:pPr>
      <w:spacing w:beforeAutospacing="1" w:afterAutospacing="1"/>
    </w:pPr>
    <w:rPr>
      <w:rFonts w:ascii="Times New Roman" w:eastAsia="Times New Roman" w:hAnsi="Times New Roman" w:cs="Times New Roman"/>
    </w:rPr>
  </w:style>
  <w:style w:type="paragraph" w:customStyle="1" w:styleId="itemnivel1">
    <w:name w:val="item_nivel1"/>
    <w:basedOn w:val="Normal"/>
    <w:qFormat/>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pPr>
      <w:spacing w:beforeAutospacing="1" w:afterAutospacing="1"/>
    </w:pPr>
    <w:rPr>
      <w:rFonts w:ascii="Times New Roman" w:eastAsia="Times New Roman" w:hAnsi="Times New Roman" w:cs="Times New Roman"/>
    </w:rPr>
  </w:style>
  <w:style w:type="paragraph" w:customStyle="1" w:styleId="Standard">
    <w:name w:val="Standard"/>
    <w:qFormat/>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pPr>
      <w:spacing w:after="140" w:line="276" w:lineRule="auto"/>
    </w:pPr>
  </w:style>
  <w:style w:type="paragraph" w:customStyle="1" w:styleId="ou">
    <w:name w:val="ou"/>
    <w:basedOn w:val="PargrafodaLista"/>
    <w:qFormat/>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pPr>
      <w:spacing w:beforeAutospacing="1" w:afterAutospacing="1"/>
    </w:pPr>
    <w:rPr>
      <w:rFonts w:ascii="Times New Roman" w:eastAsia="Times New Roman" w:hAnsi="Times New Roman" w:cs="Times New Roman"/>
    </w:rPr>
  </w:style>
  <w:style w:type="paragraph" w:customStyle="1" w:styleId="Nvel2-Red">
    <w:name w:val="Nível 2 -Red"/>
    <w:basedOn w:val="Nivel2"/>
    <w:qFormat/>
    <w:rPr>
      <w:i/>
      <w:iCs/>
      <w:color w:val="FF0000"/>
    </w:rPr>
  </w:style>
  <w:style w:type="paragraph" w:customStyle="1" w:styleId="Nvel3-R">
    <w:name w:val="Nível 3-R"/>
    <w:basedOn w:val="Nivel3"/>
    <w:qFormat/>
    <w:rPr>
      <w:i/>
      <w:iCs/>
      <w:color w:val="FF0000"/>
    </w:rPr>
  </w:style>
  <w:style w:type="paragraph" w:customStyle="1" w:styleId="Nvel4-R">
    <w:name w:val="Nível 4-R"/>
    <w:basedOn w:val="Nivel4"/>
    <w:qFormat/>
    <w:pPr>
      <w:ind w:left="2491" w:hanging="648"/>
    </w:pPr>
    <w:rPr>
      <w:i/>
      <w:iCs/>
      <w:color w:val="FF0000"/>
    </w:rPr>
  </w:style>
  <w:style w:type="paragraph" w:customStyle="1" w:styleId="Nvel1-SemNum">
    <w:name w:val="Nível 1-Sem Num"/>
    <w:basedOn w:val="Nivel01"/>
    <w:qFormat/>
    <w:pPr>
      <w:ind w:left="357"/>
      <w:outlineLvl w:val="1"/>
    </w:pPr>
    <w:rPr>
      <w:color w:val="FF0000"/>
    </w:rPr>
  </w:style>
  <w:style w:type="paragraph" w:customStyle="1" w:styleId="citao2">
    <w:name w:val="citação 2"/>
    <w:basedOn w:val="Citao"/>
    <w:qFormat/>
    <w:rPr>
      <w:szCs w:val="20"/>
    </w:rPr>
  </w:style>
  <w:style w:type="paragraph" w:customStyle="1" w:styleId="CabealhodoSumrio1">
    <w:name w:val="Cabeçalho do Sumário1"/>
    <w:basedOn w:val="Ttulo1"/>
    <w:next w:val="Normal"/>
    <w:uiPriority w:val="39"/>
    <w:unhideWhenUsed/>
    <w:qFormat/>
    <w:pPr>
      <w:spacing w:before="240" w:line="259" w:lineRule="auto"/>
    </w:pPr>
    <w:rPr>
      <w:b w:val="0"/>
      <w:bCs w:val="0"/>
      <w:sz w:val="32"/>
      <w:szCs w:val="32"/>
    </w:rPr>
  </w:style>
  <w:style w:type="paragraph" w:customStyle="1" w:styleId="Default">
    <w:name w:val="Default"/>
    <w:pPr>
      <w:autoSpaceDE w:val="0"/>
      <w:autoSpaceDN w:val="0"/>
      <w:adjustRightInd w:val="0"/>
    </w:pPr>
    <w:rPr>
      <w:rFonts w:eastAsiaTheme="minorEastAsia"/>
      <w:color w:val="000000"/>
      <w:sz w:val="24"/>
      <w:szCs w:val="24"/>
      <w:lang w:eastAsia="en-US"/>
    </w:rPr>
  </w:style>
  <w:style w:type="paragraph" w:customStyle="1" w:styleId="tabelatextoalinhadoesquerda">
    <w:name w:val="tabela_texto_alinhado_esquerda"/>
    <w:basedOn w:val="Normal"/>
    <w:rsid w:val="00823CFA"/>
    <w:pPr>
      <w:spacing w:before="100" w:beforeAutospacing="1" w:after="100"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D85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712905">
      <w:bodyDiv w:val="1"/>
      <w:marLeft w:val="0"/>
      <w:marRight w:val="0"/>
      <w:marTop w:val="0"/>
      <w:marBottom w:val="0"/>
      <w:divBdr>
        <w:top w:val="none" w:sz="0" w:space="0" w:color="auto"/>
        <w:left w:val="none" w:sz="0" w:space="0" w:color="auto"/>
        <w:bottom w:val="none" w:sz="0" w:space="0" w:color="auto"/>
        <w:right w:val="none" w:sz="0" w:space="0" w:color="auto"/>
      </w:divBdr>
    </w:div>
    <w:div w:id="1474642070">
      <w:bodyDiv w:val="1"/>
      <w:marLeft w:val="0"/>
      <w:marRight w:val="0"/>
      <w:marTop w:val="0"/>
      <w:marBottom w:val="0"/>
      <w:divBdr>
        <w:top w:val="none" w:sz="0" w:space="0" w:color="auto"/>
        <w:left w:val="none" w:sz="0" w:space="0" w:color="auto"/>
        <w:bottom w:val="none" w:sz="0" w:space="0" w:color="auto"/>
        <w:right w:val="none" w:sz="0" w:space="0" w:color="auto"/>
      </w:divBdr>
    </w:div>
    <w:div w:id="18255089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cp/lcp123.htm" TargetMode="External"/><Relationship Id="rId11" Type="http://schemas.openxmlformats.org/officeDocument/2006/relationships/endnotes" Target="endnotes.xm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www.uff.br/licitacoes" TargetMode="External"/><Relationship Id="rId66" Type="http://schemas.openxmlformats.org/officeDocument/2006/relationships/hyperlink" Target="http://www.uff.br/licitacoes" TargetMode="External"/><Relationship Id="rId5" Type="http://schemas.openxmlformats.org/officeDocument/2006/relationships/customXml" Target="../customXml/item5.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image" Target="media/image3.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07-2010/2009/lei/l12187.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mailto:cpl@id.uff.br" TargetMode="External"/><Relationship Id="rId69"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http://www.gov.br/compra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5/decreto/d8539.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s://www.planalto.gov.br/ccivil_03/_ato2015-2018/2016/decreto/d8660.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uff.br/licitacoes"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_ato2015-2018/2015/decreto/d8538.htm" TargetMode="External"/><Relationship Id="rId62"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cpl@id.uff.br"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uff.br/licitacoes" TargetMode="External"/><Relationship Id="rId10" Type="http://schemas.openxmlformats.org/officeDocument/2006/relationships/footnotes" Target="footnotes.xm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uff.br/licitacoes"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planalto.gov.br/ccivil_03/leis/lcp/lcp123.htm" TargetMode="External"/><Relationship Id="rId39" Type="http://schemas.openxmlformats.org/officeDocument/2006/relationships/hyperlink" Target="https://www.portaltransparencia.gov.br/sancoes/cnep"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27</Pages>
  <Words>9700</Words>
  <Characters>52385</Characters>
  <Application>Microsoft Office Word</Application>
  <DocSecurity>0</DocSecurity>
  <Lines>436</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Hellen Medeiros</dc:creator>
  <cp:lastModifiedBy>Juliana Borsoi</cp:lastModifiedBy>
  <cp:revision>99</cp:revision>
  <cp:lastPrinted>2023-07-27T14:27:00Z</cp:lastPrinted>
  <dcterms:created xsi:type="dcterms:W3CDTF">2023-05-22T14:55:00Z</dcterms:created>
  <dcterms:modified xsi:type="dcterms:W3CDTF">2023-08-08T17:55:00Z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y fmtid="{D5CDD505-2E9C-101B-9397-08002B2CF9AE}" pid="10" name="KSOProductBuildVer">
    <vt:lpwstr>1046-11.2.0.11513</vt:lpwstr>
  </property>
  <property fmtid="{D5CDD505-2E9C-101B-9397-08002B2CF9AE}" pid="11" name="ICV">
    <vt:lpwstr>689E7851C87E473DAE7B4E74A587F394</vt:lpwstr>
  </property>
</Properties>
</file>